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48E6CF" w14:textId="745FC7D0" w:rsidR="003E484A" w:rsidRPr="003E484A" w:rsidRDefault="003E484A" w:rsidP="00910F05">
      <w:pPr>
        <w:pStyle w:val="Default"/>
        <w:rPr>
          <w:rFonts w:ascii="Times New Roman" w:hAnsi="Times New Roman" w:cs="Times New Roman"/>
          <w:iCs/>
          <w:color w:val="3F403F"/>
          <w:spacing w:val="2"/>
          <w:sz w:val="36"/>
          <w:szCs w:val="36"/>
          <w:u w:val="single"/>
        </w:rPr>
      </w:pPr>
      <w:r w:rsidRPr="003E484A">
        <w:rPr>
          <w:rFonts w:ascii="Times New Roman" w:hAnsi="Times New Roman" w:cs="Times New Roman"/>
          <w:iCs/>
          <w:color w:val="3F403F"/>
          <w:spacing w:val="2"/>
          <w:sz w:val="36"/>
          <w:szCs w:val="36"/>
          <w:u w:val="single"/>
        </w:rPr>
        <w:t>Garrett S Haldrup</w:t>
      </w:r>
    </w:p>
    <w:p w14:paraId="5071B762" w14:textId="77777777" w:rsidR="003E484A" w:rsidRDefault="003E484A" w:rsidP="00910F05">
      <w:pPr>
        <w:pStyle w:val="Default"/>
        <w:rPr>
          <w:rFonts w:asciiTheme="majorHAnsi" w:hAnsiTheme="majorHAnsi" w:cstheme="majorHAnsi"/>
          <w:iCs/>
          <w:color w:val="3F403F"/>
          <w:spacing w:val="2"/>
        </w:rPr>
      </w:pPr>
    </w:p>
    <w:p w14:paraId="5BC1071D" w14:textId="40CB4062" w:rsidR="00E80FB0" w:rsidRDefault="00910F05" w:rsidP="00910F05">
      <w:pPr>
        <w:pStyle w:val="Default"/>
        <w:rPr>
          <w:rFonts w:asciiTheme="majorHAnsi" w:hAnsiTheme="majorHAnsi" w:cstheme="majorHAnsi"/>
          <w:iCs/>
          <w:color w:val="3F403F"/>
          <w:spacing w:val="2"/>
        </w:rPr>
      </w:pPr>
      <w:r>
        <w:rPr>
          <w:rFonts w:asciiTheme="majorHAnsi" w:hAnsiTheme="majorHAnsi" w:cstheme="majorHAnsi"/>
          <w:iCs/>
          <w:color w:val="3F403F"/>
          <w:spacing w:val="2"/>
        </w:rPr>
        <w:t>Reading Guide</w:t>
      </w:r>
      <w:r w:rsidR="00E80FB0">
        <w:rPr>
          <w:rFonts w:asciiTheme="majorHAnsi" w:hAnsiTheme="majorHAnsi" w:cstheme="majorHAnsi"/>
          <w:iCs/>
          <w:color w:val="3F403F"/>
          <w:spacing w:val="2"/>
        </w:rPr>
        <w:t xml:space="preserve"> over the following TWO introductions in the textbooks:</w:t>
      </w:r>
    </w:p>
    <w:p w14:paraId="45CA432A" w14:textId="77777777" w:rsidR="00E80FB0" w:rsidRDefault="00E80FB0" w:rsidP="00910F05">
      <w:pPr>
        <w:pStyle w:val="Default"/>
        <w:rPr>
          <w:rFonts w:asciiTheme="majorHAnsi" w:hAnsiTheme="majorHAnsi" w:cstheme="majorHAnsi"/>
          <w:iCs/>
          <w:color w:val="3F403F"/>
          <w:spacing w:val="2"/>
        </w:rPr>
      </w:pPr>
    </w:p>
    <w:p w14:paraId="0C004335" w14:textId="1CED1111" w:rsidR="00910F05" w:rsidRDefault="00E80FB0" w:rsidP="00E80FB0">
      <w:pPr>
        <w:pStyle w:val="Default"/>
        <w:numPr>
          <w:ilvl w:val="0"/>
          <w:numId w:val="1"/>
        </w:numPr>
        <w:rPr>
          <w:rFonts w:asciiTheme="majorHAnsi" w:hAnsiTheme="majorHAnsi" w:cs="Calibri Light"/>
          <w:iCs/>
          <w:color w:val="3F403F"/>
          <w:spacing w:val="2"/>
        </w:rPr>
      </w:pPr>
      <w:r>
        <w:rPr>
          <w:rFonts w:asciiTheme="majorHAnsi" w:hAnsiTheme="majorHAnsi" w:cstheme="majorHAnsi"/>
          <w:iCs/>
          <w:color w:val="3F403F"/>
          <w:spacing w:val="2"/>
        </w:rPr>
        <w:t xml:space="preserve">Clifford </w:t>
      </w:r>
      <w:r w:rsidR="00910F05" w:rsidRPr="00E11C8C">
        <w:rPr>
          <w:rFonts w:asciiTheme="majorHAnsi" w:hAnsiTheme="majorHAnsi" w:cstheme="majorHAnsi"/>
          <w:iCs/>
          <w:color w:val="3F403F"/>
          <w:spacing w:val="2"/>
        </w:rPr>
        <w:t xml:space="preserve">Backman, “Introduction:  Why the Middle Ages Matter” in </w:t>
      </w:r>
      <w:r w:rsidR="00910F05" w:rsidRPr="00E11C8C">
        <w:rPr>
          <w:rFonts w:asciiTheme="majorHAnsi" w:hAnsiTheme="majorHAnsi" w:cstheme="majorHAnsi"/>
          <w:i/>
          <w:color w:val="3F403F"/>
          <w:spacing w:val="2"/>
        </w:rPr>
        <w:t>The Wo</w:t>
      </w:r>
      <w:r w:rsidR="00910F05" w:rsidRPr="007E49E9">
        <w:rPr>
          <w:rFonts w:asciiTheme="majorHAnsi" w:hAnsiTheme="majorHAnsi" w:cs="Calibri Light"/>
          <w:i/>
          <w:color w:val="3F403F"/>
          <w:spacing w:val="2"/>
        </w:rPr>
        <w:t>rlds of Medieval Europe</w:t>
      </w:r>
      <w:r w:rsidR="00910F05" w:rsidRPr="00E210F7">
        <w:rPr>
          <w:rFonts w:asciiTheme="majorHAnsi" w:hAnsiTheme="majorHAnsi" w:cs="Calibri Light"/>
          <w:iCs/>
          <w:color w:val="3F403F"/>
          <w:spacing w:val="2"/>
        </w:rPr>
        <w:t>, pp. xvii-xxi.</w:t>
      </w:r>
      <w:r w:rsidR="00910F05">
        <w:rPr>
          <w:rFonts w:asciiTheme="majorHAnsi" w:hAnsiTheme="majorHAnsi" w:cs="Calibri Light"/>
          <w:iCs/>
          <w:color w:val="3F403F"/>
          <w:spacing w:val="2"/>
        </w:rPr>
        <w:t xml:space="preserve"> PDF on Oaks</w:t>
      </w:r>
      <w:r w:rsidR="007F3F95">
        <w:rPr>
          <w:rFonts w:asciiTheme="majorHAnsi" w:hAnsiTheme="majorHAnsi" w:cs="Calibri Light"/>
          <w:iCs/>
          <w:color w:val="3F403F"/>
          <w:spacing w:val="2"/>
        </w:rPr>
        <w:t xml:space="preserve"> if you don’t have the book.</w:t>
      </w:r>
    </w:p>
    <w:p w14:paraId="40562231" w14:textId="77777777" w:rsidR="00E80FB0" w:rsidRDefault="00E80FB0" w:rsidP="00910F05">
      <w:pPr>
        <w:pStyle w:val="Default"/>
        <w:rPr>
          <w:rFonts w:asciiTheme="majorHAnsi" w:hAnsiTheme="majorHAnsi" w:cs="Calibri Light"/>
          <w:iCs/>
          <w:color w:val="3F403F"/>
          <w:spacing w:val="2"/>
        </w:rPr>
      </w:pPr>
    </w:p>
    <w:p w14:paraId="59468389" w14:textId="19CA8D26" w:rsidR="00E80FB0" w:rsidRDefault="00E80FB0" w:rsidP="00E80FB0">
      <w:pPr>
        <w:pStyle w:val="Default"/>
        <w:numPr>
          <w:ilvl w:val="0"/>
          <w:numId w:val="1"/>
        </w:numPr>
        <w:rPr>
          <w:rFonts w:asciiTheme="majorHAnsi" w:hAnsiTheme="majorHAnsi" w:cs="Calibri Light"/>
          <w:iCs/>
          <w:color w:val="3F403F"/>
          <w:spacing w:val="2"/>
        </w:rPr>
      </w:pPr>
      <w:r w:rsidRPr="00FC48A8">
        <w:rPr>
          <w:rFonts w:ascii="Calibri Light" w:hAnsi="Calibri Light" w:cs="Calibri Light"/>
          <w:color w:val="3F403F"/>
        </w:rPr>
        <w:t xml:space="preserve">David Perry, “Introduction” in </w:t>
      </w:r>
      <w:r w:rsidRPr="00FC48A8">
        <w:rPr>
          <w:rFonts w:ascii="Calibri Light" w:hAnsi="Calibri Light" w:cs="Calibri Light"/>
          <w:i/>
          <w:iCs/>
          <w:color w:val="3F403F"/>
        </w:rPr>
        <w:t>Whose Middle Ages (WMA)</w:t>
      </w:r>
      <w:r w:rsidRPr="00FC48A8">
        <w:rPr>
          <w:rFonts w:ascii="Calibri Light" w:hAnsi="Calibri Light" w:cs="Calibri Light"/>
          <w:color w:val="3F403F"/>
        </w:rPr>
        <w:t>, pp. 1-13.</w:t>
      </w:r>
      <w:r>
        <w:rPr>
          <w:rFonts w:ascii="Calibri Light" w:hAnsi="Calibri Light" w:cs="Calibri Light"/>
          <w:color w:val="3F403F"/>
        </w:rPr>
        <w:t xml:space="preserve"> PDF on Oaks</w:t>
      </w:r>
      <w:r w:rsidR="007F3F95">
        <w:rPr>
          <w:rFonts w:ascii="Calibri Light" w:hAnsi="Calibri Light" w:cs="Calibri Light"/>
          <w:color w:val="3F403F"/>
        </w:rPr>
        <w:t xml:space="preserve"> if you don’t have the book.</w:t>
      </w:r>
    </w:p>
    <w:p w14:paraId="013103ED" w14:textId="77777777" w:rsidR="00E80FB0" w:rsidRPr="00910F05" w:rsidRDefault="00E80FB0" w:rsidP="00E80FB0">
      <w:pPr>
        <w:pStyle w:val="Default"/>
        <w:rPr>
          <w:rFonts w:asciiTheme="majorHAnsi" w:hAnsiTheme="majorHAnsi" w:cstheme="majorHAnsi"/>
          <w:iCs/>
          <w:color w:val="3F403F"/>
          <w:spacing w:val="2"/>
        </w:rPr>
      </w:pPr>
    </w:p>
    <w:p w14:paraId="1E1AB989" w14:textId="7675486A" w:rsidR="00910F05" w:rsidRPr="00877F57" w:rsidRDefault="00E80FB0" w:rsidP="00E80FB0">
      <w:pPr>
        <w:pStyle w:val="Default"/>
        <w:rPr>
          <w:rFonts w:asciiTheme="majorHAnsi" w:hAnsiTheme="majorHAnsi" w:cstheme="majorHAnsi"/>
          <w:i/>
          <w:color w:val="3F403F"/>
          <w:spacing w:val="2"/>
        </w:rPr>
      </w:pPr>
      <w:r w:rsidRPr="00877F57">
        <w:rPr>
          <w:rFonts w:asciiTheme="majorHAnsi" w:hAnsiTheme="majorHAnsi" w:cstheme="majorHAnsi"/>
          <w:i/>
          <w:color w:val="3F403F"/>
          <w:spacing w:val="2"/>
        </w:rPr>
        <w:t xml:space="preserve">In order to receive credit for this assignment, please download the document, complete the answers underneath each question, save, and submit the new saved file in the appropriate Dropbox on Oaks.  Graded for following directions (including evidence use), effort, and completion.  </w:t>
      </w:r>
    </w:p>
    <w:p w14:paraId="0B36BEE9" w14:textId="77777777" w:rsidR="00E80FB0" w:rsidRDefault="00E80FB0" w:rsidP="00E80FB0">
      <w:pPr>
        <w:pStyle w:val="Default"/>
        <w:rPr>
          <w:rFonts w:asciiTheme="majorHAnsi" w:hAnsiTheme="majorHAnsi" w:cstheme="majorHAnsi"/>
          <w:iCs/>
          <w:color w:val="3F403F"/>
          <w:spacing w:val="2"/>
        </w:rPr>
      </w:pPr>
    </w:p>
    <w:p w14:paraId="0607B6F7" w14:textId="60B8901D" w:rsidR="00E80FB0" w:rsidRPr="00877F57" w:rsidRDefault="00E80FB0" w:rsidP="00E80FB0">
      <w:pPr>
        <w:pStyle w:val="Default"/>
        <w:rPr>
          <w:rFonts w:asciiTheme="majorHAnsi" w:hAnsiTheme="majorHAnsi" w:cstheme="majorHAnsi"/>
          <w:b/>
          <w:bCs/>
          <w:iCs/>
          <w:color w:val="3F403F"/>
          <w:spacing w:val="2"/>
          <w:u w:val="single"/>
        </w:rPr>
      </w:pPr>
      <w:r w:rsidRPr="00877F57">
        <w:rPr>
          <w:rFonts w:asciiTheme="majorHAnsi" w:hAnsiTheme="majorHAnsi" w:cstheme="majorHAnsi"/>
          <w:b/>
          <w:bCs/>
          <w:iCs/>
          <w:color w:val="3F403F"/>
          <w:spacing w:val="2"/>
          <w:u w:val="single"/>
        </w:rPr>
        <w:t>For each answer, include page numbers with evidence from the reading in question.</w:t>
      </w:r>
    </w:p>
    <w:p w14:paraId="23BCCEFE" w14:textId="77777777" w:rsidR="00E80FB0" w:rsidRPr="009E297B" w:rsidRDefault="00E80FB0" w:rsidP="00E80FB0">
      <w:pPr>
        <w:pStyle w:val="Default"/>
        <w:rPr>
          <w:rFonts w:asciiTheme="majorHAnsi" w:hAnsiTheme="majorHAnsi" w:cstheme="majorHAnsi"/>
        </w:rPr>
      </w:pPr>
    </w:p>
    <w:p w14:paraId="024C6C9E" w14:textId="7C2D20BD" w:rsidR="00910F05" w:rsidRPr="0048071F" w:rsidRDefault="00E80FB0" w:rsidP="00910F05">
      <w:pPr>
        <w:rPr>
          <w:rFonts w:asciiTheme="majorHAnsi" w:hAnsiTheme="majorHAnsi" w:cstheme="majorHAnsi"/>
          <w:b/>
          <w:bCs/>
          <w:sz w:val="24"/>
          <w:szCs w:val="24"/>
        </w:rPr>
      </w:pPr>
      <w:r>
        <w:rPr>
          <w:rFonts w:asciiTheme="majorHAnsi" w:hAnsiTheme="majorHAnsi" w:cstheme="majorHAnsi"/>
          <w:b/>
          <w:bCs/>
          <w:sz w:val="24"/>
          <w:szCs w:val="24"/>
        </w:rPr>
        <w:t xml:space="preserve">Reading 1: </w:t>
      </w:r>
      <w:r w:rsidR="00910F05" w:rsidRPr="0048071F">
        <w:rPr>
          <w:rFonts w:asciiTheme="majorHAnsi" w:hAnsiTheme="majorHAnsi" w:cstheme="majorHAnsi"/>
          <w:b/>
          <w:bCs/>
          <w:sz w:val="24"/>
          <w:szCs w:val="24"/>
        </w:rPr>
        <w:t>Questions for Backman</w:t>
      </w:r>
      <w:r w:rsidR="00910F05">
        <w:rPr>
          <w:rFonts w:asciiTheme="majorHAnsi" w:hAnsiTheme="majorHAnsi" w:cstheme="majorHAnsi"/>
          <w:b/>
          <w:bCs/>
          <w:sz w:val="24"/>
          <w:szCs w:val="24"/>
        </w:rPr>
        <w:t xml:space="preserve"> “Introduction</w:t>
      </w:r>
      <w:r>
        <w:rPr>
          <w:rFonts w:asciiTheme="majorHAnsi" w:hAnsiTheme="majorHAnsi" w:cstheme="majorHAnsi"/>
          <w:b/>
          <w:bCs/>
          <w:sz w:val="24"/>
          <w:szCs w:val="24"/>
        </w:rPr>
        <w:t>: Why the Middle Ages Matter”</w:t>
      </w:r>
    </w:p>
    <w:p w14:paraId="0E1E9897" w14:textId="2DE74237" w:rsidR="00910F05" w:rsidRDefault="00E80FB0" w:rsidP="00E80FB0">
      <w:pPr>
        <w:rPr>
          <w:rFonts w:asciiTheme="majorHAnsi" w:hAnsiTheme="majorHAnsi" w:cstheme="majorHAnsi"/>
          <w:sz w:val="24"/>
          <w:szCs w:val="24"/>
        </w:rPr>
      </w:pPr>
      <w:r>
        <w:rPr>
          <w:rFonts w:asciiTheme="majorHAnsi" w:hAnsiTheme="majorHAnsi" w:cstheme="majorHAnsi"/>
          <w:sz w:val="24"/>
          <w:szCs w:val="24"/>
        </w:rPr>
        <w:t>1-</w:t>
      </w:r>
      <w:r w:rsidRPr="00E80FB0">
        <w:rPr>
          <w:rFonts w:asciiTheme="majorHAnsi" w:hAnsiTheme="majorHAnsi" w:cstheme="majorHAnsi"/>
          <w:sz w:val="24"/>
          <w:szCs w:val="24"/>
        </w:rPr>
        <w:t>In the Backman Introduction, w</w:t>
      </w:r>
      <w:r w:rsidR="00910F05" w:rsidRPr="00E80FB0">
        <w:rPr>
          <w:rFonts w:asciiTheme="majorHAnsi" w:hAnsiTheme="majorHAnsi" w:cstheme="majorHAnsi"/>
          <w:sz w:val="24"/>
          <w:szCs w:val="24"/>
        </w:rPr>
        <w:t xml:space="preserve">hat were the three distinct cultures that made up medieval European civilization?  </w:t>
      </w:r>
    </w:p>
    <w:p w14:paraId="72608101" w14:textId="77939EBA" w:rsidR="00625424" w:rsidRPr="00F62809" w:rsidRDefault="00625424" w:rsidP="00E80FB0">
      <w:pPr>
        <w:rPr>
          <w:rFonts w:ascii="Times New Roman" w:hAnsi="Times New Roman"/>
          <w:sz w:val="24"/>
          <w:szCs w:val="24"/>
          <w:lang w:eastAsia="ja-JP"/>
        </w:rPr>
      </w:pPr>
      <w:r>
        <w:rPr>
          <w:rFonts w:asciiTheme="majorHAnsi" w:hAnsiTheme="majorHAnsi" w:cstheme="majorHAnsi"/>
          <w:sz w:val="24"/>
          <w:szCs w:val="24"/>
          <w:lang w:eastAsia="ja-JP"/>
        </w:rPr>
        <w:tab/>
      </w:r>
      <w:r w:rsidRPr="00F62809">
        <w:rPr>
          <w:rFonts w:ascii="Times New Roman" w:hAnsi="Times New Roman"/>
          <w:sz w:val="24"/>
          <w:szCs w:val="24"/>
          <w:lang w:eastAsia="ja-JP"/>
        </w:rPr>
        <w:t>The three cultures that Backman mentions in their introduction are the Classical Rome, Latin Christianity, and Early Germanic Society cultures.</w:t>
      </w:r>
    </w:p>
    <w:p w14:paraId="26C8666F" w14:textId="77777777" w:rsidR="00910F05" w:rsidRDefault="00910F05" w:rsidP="00910F05">
      <w:pPr>
        <w:rPr>
          <w:rFonts w:asciiTheme="majorHAnsi" w:hAnsiTheme="majorHAnsi" w:cstheme="majorHAnsi"/>
          <w:sz w:val="24"/>
          <w:szCs w:val="24"/>
        </w:rPr>
      </w:pPr>
    </w:p>
    <w:p w14:paraId="286121A5" w14:textId="11CB2D46" w:rsidR="00910F05" w:rsidRDefault="00E80FB0" w:rsidP="00E80FB0">
      <w:pPr>
        <w:rPr>
          <w:rFonts w:asciiTheme="majorHAnsi" w:hAnsiTheme="majorHAnsi" w:cstheme="majorHAnsi"/>
          <w:sz w:val="24"/>
          <w:szCs w:val="24"/>
        </w:rPr>
      </w:pPr>
      <w:r>
        <w:rPr>
          <w:rFonts w:asciiTheme="majorHAnsi" w:hAnsiTheme="majorHAnsi" w:cstheme="majorHAnsi"/>
          <w:sz w:val="24"/>
          <w:szCs w:val="24"/>
        </w:rPr>
        <w:t>2-In the Backman reading, d</w:t>
      </w:r>
      <w:r w:rsidR="00910F05" w:rsidRPr="00E80FB0">
        <w:rPr>
          <w:rFonts w:asciiTheme="majorHAnsi" w:hAnsiTheme="majorHAnsi" w:cstheme="majorHAnsi"/>
          <w:sz w:val="24"/>
          <w:szCs w:val="24"/>
        </w:rPr>
        <w:t xml:space="preserve">escribe the relationship and/or tension between the pluralism of medieval society and its overall worldview.  What was this worldview? </w:t>
      </w:r>
    </w:p>
    <w:p w14:paraId="732460E5" w14:textId="460ADA8A" w:rsidR="00655A65" w:rsidRPr="00A2005E" w:rsidRDefault="00655A65" w:rsidP="00E80FB0">
      <w:pPr>
        <w:rPr>
          <w:rFonts w:ascii="Times New Roman" w:hAnsi="Times New Roman"/>
          <w:sz w:val="24"/>
          <w:szCs w:val="24"/>
        </w:rPr>
      </w:pPr>
      <w:r>
        <w:rPr>
          <w:rFonts w:asciiTheme="majorHAnsi" w:hAnsiTheme="majorHAnsi" w:cstheme="majorHAnsi"/>
          <w:sz w:val="24"/>
          <w:szCs w:val="24"/>
        </w:rPr>
        <w:tab/>
      </w:r>
      <w:r w:rsidRPr="00A2005E">
        <w:rPr>
          <w:rFonts w:ascii="Times New Roman" w:hAnsi="Times New Roman"/>
          <w:sz w:val="24"/>
          <w:szCs w:val="24"/>
        </w:rPr>
        <w:t xml:space="preserve">The relationship between the pluralism of medieval society and its worldview is very interesting because the worldview stated that life was unified by something divine in nature. This is while people were broken into classes. Backman uses John of Salisbury words as an example. John of Salisbury describes society as a divine body where each body part is a certain group of people, but no one group runs the whole body by itself. Everyone has </w:t>
      </w:r>
      <w:proofErr w:type="spellStart"/>
      <w:proofErr w:type="gramStart"/>
      <w:r w:rsidRPr="00A2005E">
        <w:rPr>
          <w:rFonts w:ascii="Times New Roman" w:hAnsi="Times New Roman"/>
          <w:sz w:val="24"/>
          <w:szCs w:val="24"/>
        </w:rPr>
        <w:t>there</w:t>
      </w:r>
      <w:proofErr w:type="spellEnd"/>
      <w:proofErr w:type="gramEnd"/>
      <w:r w:rsidRPr="00A2005E">
        <w:rPr>
          <w:rFonts w:ascii="Times New Roman" w:hAnsi="Times New Roman"/>
          <w:sz w:val="24"/>
          <w:szCs w:val="24"/>
        </w:rPr>
        <w:t xml:space="preserve"> part in making the body function thus connecting the fractured social society with the view of one single unity.</w:t>
      </w:r>
    </w:p>
    <w:p w14:paraId="631C9F44" w14:textId="77777777" w:rsidR="00910F05" w:rsidRDefault="00910F05" w:rsidP="00910F05">
      <w:pPr>
        <w:rPr>
          <w:rFonts w:asciiTheme="majorHAnsi" w:hAnsiTheme="majorHAnsi" w:cstheme="majorHAnsi"/>
          <w:sz w:val="24"/>
          <w:szCs w:val="24"/>
        </w:rPr>
      </w:pPr>
    </w:p>
    <w:p w14:paraId="315489F7" w14:textId="54FFFBE3" w:rsidR="00910F05" w:rsidRDefault="00E80FB0" w:rsidP="00910F05">
      <w:pPr>
        <w:rPr>
          <w:rFonts w:asciiTheme="majorHAnsi" w:hAnsiTheme="majorHAnsi" w:cstheme="majorHAnsi"/>
          <w:sz w:val="24"/>
          <w:szCs w:val="24"/>
        </w:rPr>
      </w:pPr>
      <w:r>
        <w:rPr>
          <w:rFonts w:asciiTheme="majorHAnsi" w:hAnsiTheme="majorHAnsi" w:cstheme="majorHAnsi"/>
          <w:sz w:val="24"/>
          <w:szCs w:val="24"/>
        </w:rPr>
        <w:t>3-In his introduction, w</w:t>
      </w:r>
      <w:r w:rsidR="00910F05">
        <w:rPr>
          <w:rFonts w:asciiTheme="majorHAnsi" w:hAnsiTheme="majorHAnsi" w:cstheme="majorHAnsi"/>
          <w:sz w:val="24"/>
          <w:szCs w:val="24"/>
        </w:rPr>
        <w:t xml:space="preserve">hat does Backman argue is significant about this medieval worldview and its relationship to modern society? </w:t>
      </w:r>
    </w:p>
    <w:p w14:paraId="249D2B66" w14:textId="05061F18" w:rsidR="00167213" w:rsidRPr="00F62809" w:rsidRDefault="00167213" w:rsidP="00910F05">
      <w:pPr>
        <w:rPr>
          <w:rFonts w:ascii="Times New Roman" w:hAnsi="Times New Roman"/>
          <w:sz w:val="24"/>
          <w:szCs w:val="24"/>
        </w:rPr>
      </w:pPr>
      <w:r>
        <w:rPr>
          <w:rFonts w:asciiTheme="majorHAnsi" w:hAnsiTheme="majorHAnsi" w:cstheme="majorHAnsi"/>
          <w:sz w:val="24"/>
          <w:szCs w:val="24"/>
        </w:rPr>
        <w:tab/>
      </w:r>
      <w:r w:rsidRPr="00F62809">
        <w:rPr>
          <w:rFonts w:ascii="Times New Roman" w:hAnsi="Times New Roman"/>
          <w:sz w:val="24"/>
          <w:szCs w:val="24"/>
        </w:rPr>
        <w:t xml:space="preserve">In his introduction Backman argues that so many of our customs and ideologies of today come from that of the medieval world, and that even though you would still buy a </w:t>
      </w:r>
      <w:r w:rsidR="00655A65" w:rsidRPr="00F62809">
        <w:rPr>
          <w:rFonts w:ascii="Times New Roman" w:hAnsi="Times New Roman"/>
          <w:sz w:val="24"/>
          <w:szCs w:val="24"/>
        </w:rPr>
        <w:t>souvenir</w:t>
      </w:r>
      <w:r w:rsidRPr="00F62809">
        <w:rPr>
          <w:rFonts w:ascii="Times New Roman" w:hAnsi="Times New Roman"/>
          <w:sz w:val="24"/>
          <w:szCs w:val="24"/>
        </w:rPr>
        <w:t xml:space="preserve"> when you visit somewhere else</w:t>
      </w:r>
      <w:r w:rsidR="00655A65" w:rsidRPr="00F62809">
        <w:rPr>
          <w:rFonts w:ascii="Times New Roman" w:hAnsi="Times New Roman"/>
          <w:sz w:val="24"/>
          <w:szCs w:val="24"/>
        </w:rPr>
        <w:t xml:space="preserve"> that that tradition still stands </w:t>
      </w:r>
      <w:proofErr w:type="gramStart"/>
      <w:r w:rsidR="00655A65" w:rsidRPr="00F62809">
        <w:rPr>
          <w:rFonts w:ascii="Times New Roman" w:hAnsi="Times New Roman"/>
          <w:sz w:val="24"/>
          <w:szCs w:val="24"/>
        </w:rPr>
        <w:t>as a way to</w:t>
      </w:r>
      <w:proofErr w:type="gramEnd"/>
      <w:r w:rsidR="00655A65" w:rsidRPr="00F62809">
        <w:rPr>
          <w:rFonts w:ascii="Times New Roman" w:hAnsi="Times New Roman"/>
          <w:sz w:val="24"/>
          <w:szCs w:val="24"/>
        </w:rPr>
        <w:t xml:space="preserve"> prove you were there even with cameras being widespread. </w:t>
      </w:r>
    </w:p>
    <w:p w14:paraId="754FC30F" w14:textId="77777777" w:rsidR="00E80FB0" w:rsidRDefault="00E80FB0" w:rsidP="00910F05">
      <w:pPr>
        <w:rPr>
          <w:rFonts w:asciiTheme="majorHAnsi" w:hAnsiTheme="majorHAnsi" w:cstheme="majorHAnsi"/>
          <w:sz w:val="24"/>
          <w:szCs w:val="24"/>
        </w:rPr>
      </w:pPr>
    </w:p>
    <w:p w14:paraId="00766C8E" w14:textId="73E1EA5A" w:rsidR="00E80FB0" w:rsidRPr="00E80FB0" w:rsidRDefault="00E80FB0" w:rsidP="00910F05">
      <w:pPr>
        <w:rPr>
          <w:rFonts w:asciiTheme="majorHAnsi" w:hAnsiTheme="majorHAnsi" w:cstheme="majorHAnsi"/>
          <w:b/>
          <w:bCs/>
          <w:sz w:val="24"/>
          <w:szCs w:val="24"/>
        </w:rPr>
      </w:pPr>
      <w:r w:rsidRPr="00E80FB0">
        <w:rPr>
          <w:rFonts w:asciiTheme="majorHAnsi" w:hAnsiTheme="majorHAnsi" w:cstheme="majorHAnsi"/>
          <w:b/>
          <w:bCs/>
          <w:sz w:val="24"/>
          <w:szCs w:val="24"/>
        </w:rPr>
        <w:t>Reading 2:</w:t>
      </w:r>
      <w:r>
        <w:rPr>
          <w:rFonts w:asciiTheme="majorHAnsi" w:hAnsiTheme="majorHAnsi" w:cstheme="majorHAnsi"/>
          <w:sz w:val="24"/>
          <w:szCs w:val="24"/>
        </w:rPr>
        <w:t xml:space="preserve"> </w:t>
      </w:r>
      <w:r w:rsidRPr="0048071F">
        <w:rPr>
          <w:rFonts w:asciiTheme="majorHAnsi" w:hAnsiTheme="majorHAnsi" w:cstheme="majorHAnsi"/>
          <w:b/>
          <w:bCs/>
          <w:sz w:val="24"/>
          <w:szCs w:val="24"/>
        </w:rPr>
        <w:t>Question for Perry</w:t>
      </w:r>
      <w:r>
        <w:rPr>
          <w:rFonts w:asciiTheme="majorHAnsi" w:hAnsiTheme="majorHAnsi" w:cstheme="majorHAnsi"/>
          <w:b/>
          <w:bCs/>
          <w:sz w:val="24"/>
          <w:szCs w:val="24"/>
        </w:rPr>
        <w:t xml:space="preserve"> “Introduction” to </w:t>
      </w:r>
      <w:r w:rsidRPr="0048071F">
        <w:rPr>
          <w:rFonts w:asciiTheme="majorHAnsi" w:hAnsiTheme="majorHAnsi" w:cstheme="majorHAnsi"/>
          <w:b/>
          <w:bCs/>
          <w:i/>
          <w:iCs/>
          <w:sz w:val="24"/>
          <w:szCs w:val="24"/>
        </w:rPr>
        <w:t>Whose Middle Ages</w:t>
      </w:r>
    </w:p>
    <w:p w14:paraId="4EB81004" w14:textId="01844620" w:rsidR="00E80FB0" w:rsidRDefault="00877F57" w:rsidP="00E80FB0">
      <w:pPr>
        <w:rPr>
          <w:rFonts w:asciiTheme="majorHAnsi" w:hAnsiTheme="majorHAnsi" w:cstheme="majorHAnsi"/>
          <w:sz w:val="24"/>
          <w:szCs w:val="24"/>
        </w:rPr>
      </w:pPr>
      <w:r>
        <w:rPr>
          <w:rFonts w:asciiTheme="majorHAnsi" w:hAnsiTheme="majorHAnsi" w:cstheme="majorHAnsi"/>
          <w:sz w:val="24"/>
          <w:szCs w:val="24"/>
        </w:rPr>
        <w:t>4</w:t>
      </w:r>
      <w:r w:rsidR="00E80FB0">
        <w:rPr>
          <w:rFonts w:asciiTheme="majorHAnsi" w:hAnsiTheme="majorHAnsi" w:cstheme="majorHAnsi"/>
          <w:sz w:val="24"/>
          <w:szCs w:val="24"/>
        </w:rPr>
        <w:t>-What does Perry mean in his introduction by “there’s no such thing as the Middle Ages”?  What is he talking about?</w:t>
      </w:r>
    </w:p>
    <w:p w14:paraId="20F8B91F" w14:textId="12AC24B4" w:rsidR="00CC18F2" w:rsidRPr="00F62809" w:rsidRDefault="00CC18F2" w:rsidP="00E80FB0">
      <w:pPr>
        <w:rPr>
          <w:rFonts w:ascii="Times New Roman" w:hAnsi="Times New Roman"/>
          <w:sz w:val="24"/>
          <w:szCs w:val="24"/>
        </w:rPr>
      </w:pPr>
      <w:r>
        <w:rPr>
          <w:rFonts w:asciiTheme="majorHAnsi" w:hAnsiTheme="majorHAnsi" w:cstheme="majorHAnsi"/>
          <w:sz w:val="24"/>
          <w:szCs w:val="24"/>
        </w:rPr>
        <w:tab/>
      </w:r>
      <w:r w:rsidRPr="00F62809">
        <w:rPr>
          <w:rFonts w:ascii="Times New Roman" w:hAnsi="Times New Roman"/>
          <w:sz w:val="24"/>
          <w:szCs w:val="24"/>
        </w:rPr>
        <w:t xml:space="preserve">I believe there are multiple meanings the idea of “there’s no such thing as the Middle Ages” One of them being that we like to categorize the past into time chunks to make things easier to understand, but the world did not suddenly change 500 CE or 1500 CE. Somebody living in the “transition” period would have not known at the time they were experiencing two worlds at once. Like today I have no idea what era the historians of the future will say I lived in or what it is called. I believe the other meaning to be that our idea of the Middle Ages is not based </w:t>
      </w:r>
      <w:proofErr w:type="gramStart"/>
      <w:r w:rsidRPr="00F62809">
        <w:rPr>
          <w:rFonts w:ascii="Times New Roman" w:hAnsi="Times New Roman"/>
          <w:sz w:val="24"/>
          <w:szCs w:val="24"/>
        </w:rPr>
        <w:t>in reality of</w:t>
      </w:r>
      <w:proofErr w:type="gramEnd"/>
      <w:r w:rsidRPr="00F62809">
        <w:rPr>
          <w:rFonts w:ascii="Times New Roman" w:hAnsi="Times New Roman"/>
          <w:sz w:val="24"/>
          <w:szCs w:val="24"/>
        </w:rPr>
        <w:t xml:space="preserve"> that time period. The things in our head about the “Middle Ages” comes mostly from film and other media in which the </w:t>
      </w:r>
      <w:r w:rsidR="00A2005E" w:rsidRPr="00F62809">
        <w:rPr>
          <w:rFonts w:ascii="Times New Roman" w:hAnsi="Times New Roman"/>
          <w:sz w:val="24"/>
          <w:szCs w:val="24"/>
        </w:rPr>
        <w:t>elements of the past are used to tell a story. A “medievalism” of past ideas into something romantic for the current world.</w:t>
      </w:r>
    </w:p>
    <w:p w14:paraId="7F1537FA" w14:textId="77777777" w:rsidR="00E80FB0" w:rsidRDefault="00E80FB0" w:rsidP="00E80FB0">
      <w:pPr>
        <w:rPr>
          <w:rFonts w:asciiTheme="majorHAnsi" w:hAnsiTheme="majorHAnsi" w:cstheme="majorHAnsi"/>
          <w:sz w:val="24"/>
          <w:szCs w:val="24"/>
        </w:rPr>
      </w:pPr>
    </w:p>
    <w:p w14:paraId="248A2568" w14:textId="1DCE791A" w:rsidR="00E80FB0" w:rsidRDefault="00877F57" w:rsidP="00E80FB0">
      <w:pPr>
        <w:rPr>
          <w:rFonts w:asciiTheme="majorHAnsi" w:hAnsiTheme="majorHAnsi" w:cstheme="majorHAnsi"/>
          <w:sz w:val="24"/>
          <w:szCs w:val="24"/>
        </w:rPr>
      </w:pPr>
      <w:r>
        <w:rPr>
          <w:rFonts w:asciiTheme="majorHAnsi" w:hAnsiTheme="majorHAnsi" w:cstheme="majorHAnsi"/>
          <w:sz w:val="24"/>
          <w:szCs w:val="24"/>
        </w:rPr>
        <w:t>5</w:t>
      </w:r>
      <w:r w:rsidR="00E80FB0">
        <w:rPr>
          <w:rFonts w:asciiTheme="majorHAnsi" w:hAnsiTheme="majorHAnsi" w:cstheme="majorHAnsi"/>
          <w:sz w:val="24"/>
          <w:szCs w:val="24"/>
        </w:rPr>
        <w:t xml:space="preserve">-In his introduction, how does Perry explain the relationship between the Middle Ages (500-1500 CE) and the fifteenth and sixteenth century Renaissance (1350-1650 CE)?  How does he then relate this to the period of European colonization in the nineteenth century?  Do you think periodization is useful? </w:t>
      </w:r>
    </w:p>
    <w:p w14:paraId="67865B7D" w14:textId="39106AD3" w:rsidR="00134ABB" w:rsidRPr="00F62809" w:rsidRDefault="00134ABB" w:rsidP="00E80FB0">
      <w:pPr>
        <w:rPr>
          <w:rFonts w:ascii="Times New Roman" w:hAnsi="Times New Roman"/>
          <w:sz w:val="24"/>
          <w:szCs w:val="24"/>
        </w:rPr>
      </w:pPr>
      <w:r>
        <w:rPr>
          <w:rFonts w:asciiTheme="majorHAnsi" w:hAnsiTheme="majorHAnsi" w:cstheme="majorHAnsi"/>
          <w:sz w:val="24"/>
          <w:szCs w:val="24"/>
        </w:rPr>
        <w:tab/>
      </w:r>
      <w:r w:rsidRPr="00F62809">
        <w:rPr>
          <w:rFonts w:ascii="Times New Roman" w:hAnsi="Times New Roman"/>
          <w:sz w:val="24"/>
          <w:szCs w:val="24"/>
        </w:rPr>
        <w:t>The relationship between the Middle Ages and the Renaissance is that the minds of the Renaissance wanted to distance themselves from the time most recent to them to that of which they felt they had a greater connection to like the minds of ancient Greece and Rome. Then in the period of European colonization they used the Middle Ages as a way that made it their national history. Using it as a justification for a white and Christian past of Europe.</w:t>
      </w:r>
    </w:p>
    <w:p w14:paraId="26D84F0F" w14:textId="77777777" w:rsidR="00E80FB0" w:rsidRPr="009E297B" w:rsidRDefault="00E80FB0" w:rsidP="00E80FB0">
      <w:pPr>
        <w:rPr>
          <w:rFonts w:asciiTheme="majorHAnsi" w:hAnsiTheme="majorHAnsi" w:cstheme="majorHAnsi"/>
          <w:sz w:val="24"/>
          <w:szCs w:val="24"/>
        </w:rPr>
      </w:pPr>
    </w:p>
    <w:p w14:paraId="535DAB05" w14:textId="19944585" w:rsidR="00E80FB0" w:rsidRDefault="00877F57" w:rsidP="00E80FB0">
      <w:pPr>
        <w:rPr>
          <w:rFonts w:asciiTheme="majorHAnsi" w:hAnsiTheme="majorHAnsi" w:cstheme="majorHAnsi"/>
          <w:sz w:val="24"/>
          <w:szCs w:val="24"/>
        </w:rPr>
      </w:pPr>
      <w:r>
        <w:rPr>
          <w:rFonts w:asciiTheme="majorHAnsi" w:hAnsiTheme="majorHAnsi" w:cstheme="majorHAnsi"/>
          <w:sz w:val="24"/>
          <w:szCs w:val="24"/>
        </w:rPr>
        <w:t>6</w:t>
      </w:r>
      <w:r w:rsidR="00E80FB0">
        <w:rPr>
          <w:rFonts w:asciiTheme="majorHAnsi" w:hAnsiTheme="majorHAnsi" w:cstheme="majorHAnsi"/>
          <w:sz w:val="24"/>
          <w:szCs w:val="24"/>
        </w:rPr>
        <w:t xml:space="preserve">- How does Perry define “medievalism” in this introduction? Find his definition.  Can you put this into your own words?  Why is this significant, and how does it relate to our understanding of the Middle Ages as a historical </w:t>
      </w:r>
      <w:proofErr w:type="gramStart"/>
      <w:r w:rsidR="00E80FB0">
        <w:rPr>
          <w:rFonts w:asciiTheme="majorHAnsi" w:hAnsiTheme="majorHAnsi" w:cstheme="majorHAnsi"/>
          <w:sz w:val="24"/>
          <w:szCs w:val="24"/>
        </w:rPr>
        <w:t>time period</w:t>
      </w:r>
      <w:proofErr w:type="gramEnd"/>
      <w:r w:rsidR="00E80FB0">
        <w:rPr>
          <w:rFonts w:asciiTheme="majorHAnsi" w:hAnsiTheme="majorHAnsi" w:cstheme="majorHAnsi"/>
          <w:sz w:val="24"/>
          <w:szCs w:val="24"/>
        </w:rPr>
        <w:t xml:space="preserve">? </w:t>
      </w:r>
    </w:p>
    <w:p w14:paraId="579CCC84" w14:textId="257650C1" w:rsidR="00134ABB" w:rsidRPr="00F62809" w:rsidRDefault="00134ABB" w:rsidP="00E80FB0">
      <w:pPr>
        <w:rPr>
          <w:rFonts w:ascii="Times New Roman" w:hAnsi="Times New Roman"/>
          <w:sz w:val="24"/>
          <w:szCs w:val="24"/>
        </w:rPr>
      </w:pPr>
      <w:r>
        <w:rPr>
          <w:rFonts w:asciiTheme="majorHAnsi" w:hAnsiTheme="majorHAnsi" w:cstheme="majorHAnsi"/>
          <w:sz w:val="24"/>
          <w:szCs w:val="24"/>
        </w:rPr>
        <w:tab/>
      </w:r>
      <w:r w:rsidRPr="00F62809">
        <w:rPr>
          <w:rFonts w:ascii="Times New Roman" w:hAnsi="Times New Roman"/>
          <w:sz w:val="24"/>
          <w:szCs w:val="24"/>
        </w:rPr>
        <w:t xml:space="preserve">Medievalism is the practice of taking something that you believe to be medieval and using it in a new way. This is significant because in Perry’s definition he has quotes around </w:t>
      </w:r>
      <w:r w:rsidR="00CC18F2" w:rsidRPr="00F62809">
        <w:rPr>
          <w:rFonts w:ascii="Times New Roman" w:hAnsi="Times New Roman"/>
          <w:sz w:val="24"/>
          <w:szCs w:val="24"/>
        </w:rPr>
        <w:t>medieval</w:t>
      </w:r>
      <w:r w:rsidRPr="00F62809">
        <w:rPr>
          <w:rFonts w:ascii="Times New Roman" w:hAnsi="Times New Roman"/>
          <w:sz w:val="24"/>
          <w:szCs w:val="24"/>
        </w:rPr>
        <w:t xml:space="preserve"> suggesting that the symbol being reused may not even be from the time or have the meaning the user thinks it does. All it has is a general cartoonish medieval look to it. This relates to our </w:t>
      </w:r>
      <w:r w:rsidR="00CC18F2" w:rsidRPr="00F62809">
        <w:rPr>
          <w:rFonts w:ascii="Times New Roman" w:hAnsi="Times New Roman"/>
          <w:sz w:val="24"/>
          <w:szCs w:val="24"/>
        </w:rPr>
        <w:t xml:space="preserve">understanding of the </w:t>
      </w:r>
      <w:proofErr w:type="gramStart"/>
      <w:r w:rsidR="00CC18F2" w:rsidRPr="00F62809">
        <w:rPr>
          <w:rFonts w:ascii="Times New Roman" w:hAnsi="Times New Roman"/>
          <w:sz w:val="24"/>
          <w:szCs w:val="24"/>
        </w:rPr>
        <w:t>time period</w:t>
      </w:r>
      <w:proofErr w:type="gramEnd"/>
      <w:r w:rsidR="00CC18F2" w:rsidRPr="00F62809">
        <w:rPr>
          <w:rFonts w:ascii="Times New Roman" w:hAnsi="Times New Roman"/>
          <w:sz w:val="24"/>
          <w:szCs w:val="24"/>
        </w:rPr>
        <w:t xml:space="preserve"> as something of fantasy. In the sense that the </w:t>
      </w:r>
      <w:proofErr w:type="gramStart"/>
      <w:r w:rsidR="00CC18F2" w:rsidRPr="00F62809">
        <w:rPr>
          <w:rFonts w:ascii="Times New Roman" w:hAnsi="Times New Roman"/>
          <w:sz w:val="24"/>
          <w:szCs w:val="24"/>
        </w:rPr>
        <w:t>time period</w:t>
      </w:r>
      <w:proofErr w:type="gramEnd"/>
      <w:r w:rsidR="00CC18F2" w:rsidRPr="00F62809">
        <w:rPr>
          <w:rFonts w:ascii="Times New Roman" w:hAnsi="Times New Roman"/>
          <w:sz w:val="24"/>
          <w:szCs w:val="24"/>
        </w:rPr>
        <w:t xml:space="preserve"> of years exists, but what we generally think of as medieval does not.</w:t>
      </w:r>
    </w:p>
    <w:p w14:paraId="4B76BDFA" w14:textId="77777777" w:rsidR="00E80FB0" w:rsidRDefault="00E80FB0" w:rsidP="00E80FB0">
      <w:pPr>
        <w:rPr>
          <w:rFonts w:asciiTheme="majorHAnsi" w:hAnsiTheme="majorHAnsi" w:cstheme="majorHAnsi"/>
          <w:sz w:val="24"/>
          <w:szCs w:val="24"/>
        </w:rPr>
      </w:pPr>
    </w:p>
    <w:p w14:paraId="0028630F" w14:textId="10130273" w:rsidR="00E80FB0" w:rsidRDefault="00877F57" w:rsidP="00E80FB0">
      <w:pPr>
        <w:rPr>
          <w:rFonts w:asciiTheme="majorHAnsi" w:hAnsiTheme="majorHAnsi" w:cstheme="majorHAnsi"/>
          <w:sz w:val="24"/>
          <w:szCs w:val="24"/>
        </w:rPr>
      </w:pPr>
      <w:r>
        <w:rPr>
          <w:rFonts w:asciiTheme="majorHAnsi" w:hAnsiTheme="majorHAnsi" w:cstheme="majorHAnsi"/>
          <w:sz w:val="24"/>
          <w:szCs w:val="24"/>
        </w:rPr>
        <w:t>7</w:t>
      </w:r>
      <w:r w:rsidR="00E80FB0">
        <w:rPr>
          <w:rFonts w:asciiTheme="majorHAnsi" w:hAnsiTheme="majorHAnsi" w:cstheme="majorHAnsi"/>
          <w:sz w:val="24"/>
          <w:szCs w:val="24"/>
        </w:rPr>
        <w:t xml:space="preserve">- What do you think Perry mean by “we are allowing the Middle Ages to be seen as a </w:t>
      </w:r>
      <w:proofErr w:type="spellStart"/>
      <w:r w:rsidR="00E80FB0">
        <w:rPr>
          <w:rFonts w:asciiTheme="majorHAnsi" w:hAnsiTheme="majorHAnsi" w:cstheme="majorHAnsi"/>
          <w:sz w:val="24"/>
          <w:szCs w:val="24"/>
        </w:rPr>
        <w:t>preracial</w:t>
      </w:r>
      <w:proofErr w:type="spellEnd"/>
      <w:r w:rsidR="00E80FB0">
        <w:rPr>
          <w:rFonts w:asciiTheme="majorHAnsi" w:hAnsiTheme="majorHAnsi" w:cstheme="majorHAnsi"/>
          <w:sz w:val="24"/>
          <w:szCs w:val="24"/>
        </w:rPr>
        <w:t xml:space="preserve"> space where whiteness can locate its ethnic heritage?” and “we are in an era of weaponized </w:t>
      </w:r>
      <w:r w:rsidR="00E80FB0">
        <w:rPr>
          <w:rFonts w:asciiTheme="majorHAnsi" w:hAnsiTheme="majorHAnsi" w:cstheme="majorHAnsi"/>
          <w:sz w:val="24"/>
          <w:szCs w:val="24"/>
        </w:rPr>
        <w:lastRenderedPageBreak/>
        <w:t>nostalgia” in the introduction?</w:t>
      </w:r>
      <w:r>
        <w:rPr>
          <w:rFonts w:asciiTheme="majorHAnsi" w:hAnsiTheme="majorHAnsi" w:cstheme="majorHAnsi"/>
          <w:sz w:val="24"/>
          <w:szCs w:val="24"/>
        </w:rPr>
        <w:t xml:space="preserve"> How does Perry explain why we need to recognize race as a concept that functioned, even if differently, in the Middle Ages?  </w:t>
      </w:r>
      <w:r w:rsidR="00E80FB0">
        <w:rPr>
          <w:rFonts w:asciiTheme="majorHAnsi" w:hAnsiTheme="majorHAnsi" w:cstheme="majorHAnsi"/>
          <w:sz w:val="24"/>
          <w:szCs w:val="24"/>
        </w:rPr>
        <w:t xml:space="preserve"> In other words, what does he think is at stake in our accurate understanding of the Middle Ages? </w:t>
      </w:r>
    </w:p>
    <w:p w14:paraId="1A4F7FD7" w14:textId="76A4774E" w:rsidR="00CC18F2" w:rsidRPr="00F62809" w:rsidRDefault="00CC18F2" w:rsidP="00E80FB0">
      <w:pPr>
        <w:rPr>
          <w:rFonts w:ascii="Times New Roman" w:hAnsi="Times New Roman"/>
          <w:sz w:val="24"/>
          <w:szCs w:val="24"/>
        </w:rPr>
      </w:pPr>
      <w:r>
        <w:rPr>
          <w:rFonts w:asciiTheme="majorHAnsi" w:hAnsiTheme="majorHAnsi" w:cstheme="majorHAnsi"/>
          <w:sz w:val="24"/>
          <w:szCs w:val="24"/>
        </w:rPr>
        <w:tab/>
      </w:r>
      <w:r w:rsidRPr="00F62809">
        <w:rPr>
          <w:rFonts w:ascii="Times New Roman" w:hAnsi="Times New Roman"/>
          <w:sz w:val="24"/>
          <w:szCs w:val="24"/>
        </w:rPr>
        <w:t xml:space="preserve">I think Perry is trying to say that the people of today use the Middle Ages as a justification for their racism because they believe the </w:t>
      </w:r>
      <w:r w:rsidR="00A2005E" w:rsidRPr="00F62809">
        <w:rPr>
          <w:rFonts w:ascii="Times New Roman" w:hAnsi="Times New Roman"/>
          <w:sz w:val="24"/>
          <w:szCs w:val="24"/>
        </w:rPr>
        <w:t>Middle Ages</w:t>
      </w:r>
      <w:r w:rsidRPr="00F62809">
        <w:rPr>
          <w:rFonts w:ascii="Times New Roman" w:hAnsi="Times New Roman"/>
          <w:sz w:val="24"/>
          <w:szCs w:val="24"/>
        </w:rPr>
        <w:t xml:space="preserve"> to be wholly White and Christian. This is what he means by “weaponized nostalgia” These racists are using this </w:t>
      </w:r>
      <w:r w:rsidR="00A2005E" w:rsidRPr="00F62809">
        <w:rPr>
          <w:rFonts w:ascii="Times New Roman" w:hAnsi="Times New Roman"/>
          <w:sz w:val="24"/>
          <w:szCs w:val="24"/>
        </w:rPr>
        <w:t>fantasy</w:t>
      </w:r>
      <w:r w:rsidRPr="00F62809">
        <w:rPr>
          <w:rFonts w:ascii="Times New Roman" w:hAnsi="Times New Roman"/>
          <w:sz w:val="24"/>
          <w:szCs w:val="24"/>
        </w:rPr>
        <w:t xml:space="preserve"> idea of the past as a “good </w:t>
      </w:r>
      <w:proofErr w:type="spellStart"/>
      <w:r w:rsidRPr="00F62809">
        <w:rPr>
          <w:rFonts w:ascii="Times New Roman" w:hAnsi="Times New Roman"/>
          <w:sz w:val="24"/>
          <w:szCs w:val="24"/>
        </w:rPr>
        <w:t>ol</w:t>
      </w:r>
      <w:proofErr w:type="spellEnd"/>
      <w:r w:rsidRPr="00F62809">
        <w:rPr>
          <w:rFonts w:ascii="Times New Roman" w:hAnsi="Times New Roman"/>
          <w:sz w:val="24"/>
          <w:szCs w:val="24"/>
        </w:rPr>
        <w:t xml:space="preserve"> times” kind of trope that needs to be brought back because times were better then. If we allow the Middle Ages to be not represented </w:t>
      </w:r>
      <w:r w:rsidR="00A2005E" w:rsidRPr="00F62809">
        <w:rPr>
          <w:rFonts w:ascii="Times New Roman" w:hAnsi="Times New Roman"/>
          <w:sz w:val="24"/>
          <w:szCs w:val="24"/>
        </w:rPr>
        <w:t>correctly,</w:t>
      </w:r>
      <w:r w:rsidRPr="00F62809">
        <w:rPr>
          <w:rFonts w:ascii="Times New Roman" w:hAnsi="Times New Roman"/>
          <w:sz w:val="24"/>
          <w:szCs w:val="24"/>
        </w:rPr>
        <w:t xml:space="preserve"> we risk people using the period as a tool for destruction. </w:t>
      </w:r>
    </w:p>
    <w:p w14:paraId="05A20A2C" w14:textId="77777777" w:rsidR="00877F57" w:rsidRDefault="00877F57" w:rsidP="00E80FB0">
      <w:pPr>
        <w:rPr>
          <w:rFonts w:asciiTheme="majorHAnsi" w:hAnsiTheme="majorHAnsi" w:cstheme="majorHAnsi"/>
          <w:sz w:val="24"/>
          <w:szCs w:val="24"/>
        </w:rPr>
      </w:pPr>
    </w:p>
    <w:p w14:paraId="5040AC29" w14:textId="26D12816" w:rsidR="00877F57" w:rsidRPr="00877F57" w:rsidRDefault="00877F57" w:rsidP="00E80FB0">
      <w:pPr>
        <w:rPr>
          <w:rFonts w:asciiTheme="majorHAnsi" w:hAnsiTheme="majorHAnsi" w:cstheme="majorHAnsi"/>
          <w:b/>
          <w:bCs/>
          <w:sz w:val="24"/>
          <w:szCs w:val="24"/>
        </w:rPr>
      </w:pPr>
      <w:r w:rsidRPr="00877F57">
        <w:rPr>
          <w:rFonts w:asciiTheme="majorHAnsi" w:hAnsiTheme="majorHAnsi" w:cstheme="majorHAnsi"/>
          <w:b/>
          <w:bCs/>
          <w:sz w:val="24"/>
          <w:szCs w:val="24"/>
        </w:rPr>
        <w:t xml:space="preserve">BOTH READINGS: </w:t>
      </w:r>
    </w:p>
    <w:p w14:paraId="10AD888C" w14:textId="4C766055" w:rsidR="00877F57" w:rsidRPr="00877F57" w:rsidRDefault="00877F57" w:rsidP="00877F57">
      <w:pPr>
        <w:rPr>
          <w:rFonts w:asciiTheme="majorHAnsi" w:hAnsiTheme="majorHAnsi" w:cstheme="majorHAnsi"/>
          <w:sz w:val="24"/>
          <w:szCs w:val="24"/>
        </w:rPr>
      </w:pPr>
      <w:r>
        <w:rPr>
          <w:rFonts w:asciiTheme="majorHAnsi" w:hAnsiTheme="majorHAnsi" w:cstheme="majorHAnsi"/>
          <w:sz w:val="24"/>
          <w:szCs w:val="24"/>
        </w:rPr>
        <w:t>8-Do you think that these two introductions from the two textbooks are in opposition or complementary?  Why or why not?</w:t>
      </w:r>
    </w:p>
    <w:p w14:paraId="2DF17E61" w14:textId="77777777" w:rsidR="00E80FB0" w:rsidRPr="009E297B" w:rsidRDefault="00E80FB0" w:rsidP="00910F05">
      <w:pPr>
        <w:rPr>
          <w:rFonts w:asciiTheme="majorHAnsi" w:hAnsiTheme="majorHAnsi" w:cstheme="majorHAnsi"/>
          <w:sz w:val="24"/>
          <w:szCs w:val="24"/>
        </w:rPr>
      </w:pPr>
    </w:p>
    <w:p w14:paraId="6245E2D8" w14:textId="478F77D5" w:rsidR="00910F05" w:rsidRPr="00F62809" w:rsidRDefault="00A2005E">
      <w:pPr>
        <w:rPr>
          <w:rFonts w:ascii="Times New Roman" w:hAnsi="Times New Roman"/>
          <w:sz w:val="24"/>
          <w:szCs w:val="24"/>
        </w:rPr>
      </w:pPr>
      <w:r w:rsidRPr="00F62809">
        <w:rPr>
          <w:sz w:val="24"/>
          <w:szCs w:val="24"/>
        </w:rPr>
        <w:tab/>
      </w:r>
      <w:r w:rsidRPr="00F62809">
        <w:rPr>
          <w:rFonts w:ascii="Times New Roman" w:hAnsi="Times New Roman"/>
          <w:sz w:val="24"/>
          <w:szCs w:val="24"/>
        </w:rPr>
        <w:t xml:space="preserve">I think these two books are both in opposition and are complementary. They are in opposition because Backman talks about the connection of the past from the Middle Ages to modern times in a way of awe, but Perry is saying that our idea of the Middle Ages past does not exist and that the </w:t>
      </w:r>
      <w:proofErr w:type="gramStart"/>
      <w:r w:rsidRPr="00F62809">
        <w:rPr>
          <w:rFonts w:ascii="Times New Roman" w:hAnsi="Times New Roman"/>
          <w:sz w:val="24"/>
          <w:szCs w:val="24"/>
        </w:rPr>
        <w:t>time period</w:t>
      </w:r>
      <w:proofErr w:type="gramEnd"/>
      <w:r w:rsidRPr="00F62809">
        <w:rPr>
          <w:rFonts w:ascii="Times New Roman" w:hAnsi="Times New Roman"/>
          <w:sz w:val="24"/>
          <w:szCs w:val="24"/>
        </w:rPr>
        <w:t xml:space="preserve"> of past is being used as a tool for people to justify their heinous acts. They are complementary to each other because I think the essays in Perry’s book will come to help understand the actual people of the time we call the Middle Ages, and I feel that Backman’s book will do the same in helping us understand what people were like, how they thought, and what they did. It will also connect the Individuals to Society and how those two things impacted life at the time.</w:t>
      </w:r>
    </w:p>
    <w:sectPr w:rsidR="00910F05" w:rsidRPr="00F62809">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D6A542" w14:textId="77777777" w:rsidR="00FB21C5" w:rsidRDefault="00FB21C5" w:rsidP="00910F05">
      <w:pPr>
        <w:spacing w:after="0" w:line="240" w:lineRule="auto"/>
      </w:pPr>
      <w:r>
        <w:separator/>
      </w:r>
    </w:p>
  </w:endnote>
  <w:endnote w:type="continuationSeparator" w:id="0">
    <w:p w14:paraId="50D8A77E" w14:textId="77777777" w:rsidR="00FB21C5" w:rsidRDefault="00FB21C5" w:rsidP="00910F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Garamond">
    <w:panose1 w:val="02020404030301010803"/>
    <w:charset w:val="00"/>
    <w:family w:val="roman"/>
    <w:pitch w:val="variable"/>
    <w:sig w:usb0="00000287" w:usb1="00000002"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06DDA4" w14:textId="77777777" w:rsidR="00FB21C5" w:rsidRDefault="00FB21C5" w:rsidP="00910F05">
      <w:pPr>
        <w:spacing w:after="0" w:line="240" w:lineRule="auto"/>
      </w:pPr>
      <w:r>
        <w:separator/>
      </w:r>
    </w:p>
  </w:footnote>
  <w:footnote w:type="continuationSeparator" w:id="0">
    <w:p w14:paraId="06DDB62A" w14:textId="77777777" w:rsidR="00FB21C5" w:rsidRDefault="00FB21C5" w:rsidP="00910F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64359" w14:textId="30361E15" w:rsidR="00910F05" w:rsidRDefault="00910F05">
    <w:pPr>
      <w:pStyle w:val="Header"/>
    </w:pPr>
    <w:r>
      <w:t>HIST 117, Dr. Jones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A91968"/>
    <w:multiLevelType w:val="hybridMultilevel"/>
    <w:tmpl w:val="9AB821BC"/>
    <w:lvl w:ilvl="0" w:tplc="799E1A20">
      <w:start w:val="1"/>
      <w:numFmt w:val="decimal"/>
      <w:lvlText w:val="%1)"/>
      <w:lvlJc w:val="left"/>
      <w:pPr>
        <w:ind w:left="720" w:hanging="360"/>
      </w:pPr>
      <w:rPr>
        <w:rFonts w:cstheme="maj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FF75D8C"/>
    <w:multiLevelType w:val="hybridMultilevel"/>
    <w:tmpl w:val="4EFA32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8BE6C8F"/>
    <w:multiLevelType w:val="hybridMultilevel"/>
    <w:tmpl w:val="6B2E6572"/>
    <w:lvl w:ilvl="0" w:tplc="9A180B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42881044">
    <w:abstractNumId w:val="0"/>
  </w:num>
  <w:num w:numId="2" w16cid:durableId="1433041975">
    <w:abstractNumId w:val="1"/>
  </w:num>
  <w:num w:numId="3" w16cid:durableId="13960785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F05"/>
    <w:rsid w:val="00134ABB"/>
    <w:rsid w:val="00167213"/>
    <w:rsid w:val="001D34AC"/>
    <w:rsid w:val="003174FB"/>
    <w:rsid w:val="003E484A"/>
    <w:rsid w:val="00625424"/>
    <w:rsid w:val="00655A65"/>
    <w:rsid w:val="006B55F1"/>
    <w:rsid w:val="007E44B4"/>
    <w:rsid w:val="007F3F95"/>
    <w:rsid w:val="00877F57"/>
    <w:rsid w:val="00910F05"/>
    <w:rsid w:val="00970239"/>
    <w:rsid w:val="00A2005E"/>
    <w:rsid w:val="00BE7BDE"/>
    <w:rsid w:val="00C06353"/>
    <w:rsid w:val="00CC18F2"/>
    <w:rsid w:val="00E80FB0"/>
    <w:rsid w:val="00EB6F91"/>
    <w:rsid w:val="00F62809"/>
    <w:rsid w:val="00F97FDB"/>
    <w:rsid w:val="00FB21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EA223"/>
  <w15:chartTrackingRefBased/>
  <w15:docId w15:val="{308C0C0C-1E21-42DC-88D6-3AB96B0CE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0F05"/>
    <w:rPr>
      <w:rFonts w:eastAsia="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10F05"/>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910F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0F05"/>
    <w:rPr>
      <w:rFonts w:eastAsia="Times New Roman" w:cs="Times New Roman"/>
    </w:rPr>
  </w:style>
  <w:style w:type="paragraph" w:styleId="Footer">
    <w:name w:val="footer"/>
    <w:basedOn w:val="Normal"/>
    <w:link w:val="FooterChar"/>
    <w:uiPriority w:val="99"/>
    <w:unhideWhenUsed/>
    <w:rsid w:val="00910F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0F05"/>
    <w:rPr>
      <w:rFonts w:eastAsia="Times New Roman" w:cs="Times New Roman"/>
    </w:rPr>
  </w:style>
  <w:style w:type="paragraph" w:styleId="ListParagraph">
    <w:name w:val="List Paragraph"/>
    <w:basedOn w:val="Normal"/>
    <w:uiPriority w:val="34"/>
    <w:qFormat/>
    <w:rsid w:val="00E80F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5915D-2C66-4540-AC1B-B6875FF7B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988</Words>
  <Characters>5633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Elisa J</dc:creator>
  <cp:keywords/>
  <dc:description/>
  <cp:lastModifiedBy>Haldrup, Garrett Sigurd (Student)</cp:lastModifiedBy>
  <cp:revision>3</cp:revision>
  <dcterms:created xsi:type="dcterms:W3CDTF">2025-01-15T23:10:00Z</dcterms:created>
  <dcterms:modified xsi:type="dcterms:W3CDTF">2025-01-15T23:11:00Z</dcterms:modified>
</cp:coreProperties>
</file>