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E3C26F" w14:textId="59CDB2F6" w:rsidR="008C7790" w:rsidRDefault="00BD1110" w:rsidP="008C7790">
      <w:pPr>
        <w:pStyle w:val="Default"/>
        <w:rPr>
          <w:rFonts w:asciiTheme="majorHAnsi" w:hAnsiTheme="majorHAnsi" w:cstheme="majorHAnsi"/>
          <w:iCs/>
          <w:color w:val="3F403F"/>
          <w:spacing w:val="2"/>
        </w:rPr>
      </w:pPr>
      <w:r>
        <w:rPr>
          <w:rFonts w:asciiTheme="majorHAnsi" w:hAnsiTheme="majorHAnsi" w:cstheme="majorHAnsi"/>
          <w:iCs/>
          <w:color w:val="3F403F"/>
          <w:spacing w:val="2"/>
        </w:rPr>
        <w:t xml:space="preserve">Comprehensive Assignment </w:t>
      </w:r>
      <w:r w:rsidR="008C7790">
        <w:rPr>
          <w:rFonts w:asciiTheme="majorHAnsi" w:hAnsiTheme="majorHAnsi" w:cstheme="majorHAnsi"/>
          <w:iCs/>
          <w:color w:val="3F403F"/>
          <w:spacing w:val="2"/>
        </w:rPr>
        <w:t>Reading Guide</w:t>
      </w:r>
      <w:r>
        <w:rPr>
          <w:rFonts w:asciiTheme="majorHAnsi" w:hAnsiTheme="majorHAnsi" w:cstheme="majorHAnsi"/>
          <w:iCs/>
          <w:color w:val="3F403F"/>
          <w:spacing w:val="2"/>
        </w:rPr>
        <w:t xml:space="preserve"> over:</w:t>
      </w:r>
    </w:p>
    <w:p w14:paraId="303C22C6" w14:textId="77777777" w:rsidR="00BD1110" w:rsidRPr="00A31BBB" w:rsidRDefault="00BD1110" w:rsidP="008C7790">
      <w:pPr>
        <w:pStyle w:val="Default"/>
        <w:rPr>
          <w:rFonts w:asciiTheme="majorHAnsi" w:hAnsiTheme="majorHAnsi" w:cstheme="majorHAnsi"/>
          <w:iCs/>
          <w:color w:val="3F403F"/>
          <w:spacing w:val="2"/>
        </w:rPr>
      </w:pPr>
    </w:p>
    <w:p w14:paraId="5FFC58CC" w14:textId="70B28C9C" w:rsidR="008C7790" w:rsidRDefault="008C7790" w:rsidP="008C7790">
      <w:pPr>
        <w:pStyle w:val="Default"/>
        <w:ind w:left="720"/>
        <w:rPr>
          <w:rFonts w:asciiTheme="majorHAnsi" w:hAnsiTheme="majorHAnsi" w:cstheme="majorHAnsi"/>
          <w:iCs/>
          <w:color w:val="000000" w:themeColor="text1"/>
          <w:spacing w:val="2"/>
        </w:rPr>
      </w:pPr>
      <w:bookmarkStart w:id="0" w:name="_Hlk52437776"/>
      <w:r w:rsidRPr="001958E8">
        <w:rPr>
          <w:rFonts w:asciiTheme="majorHAnsi" w:hAnsiTheme="majorHAnsi" w:cstheme="majorHAnsi"/>
          <w:iCs/>
          <w:color w:val="000000" w:themeColor="text1"/>
          <w:spacing w:val="2"/>
        </w:rPr>
        <w:t xml:space="preserve">Magda Teter, “Blood Libel, a Lie and Its Legacies,” in </w:t>
      </w:r>
      <w:r w:rsidRPr="001958E8">
        <w:rPr>
          <w:rFonts w:asciiTheme="majorHAnsi" w:hAnsiTheme="majorHAnsi" w:cstheme="majorHAnsi"/>
          <w:i/>
          <w:color w:val="000000" w:themeColor="text1"/>
          <w:spacing w:val="2"/>
        </w:rPr>
        <w:t>Whose Middle Ages</w:t>
      </w:r>
      <w:r w:rsidRPr="001958E8">
        <w:rPr>
          <w:rFonts w:asciiTheme="majorHAnsi" w:hAnsiTheme="majorHAnsi" w:cstheme="majorHAnsi"/>
          <w:iCs/>
          <w:color w:val="000000" w:themeColor="text1"/>
          <w:spacing w:val="2"/>
        </w:rPr>
        <w:t>, pp. 44</w:t>
      </w:r>
      <w:r>
        <w:rPr>
          <w:rFonts w:asciiTheme="majorHAnsi" w:hAnsiTheme="majorHAnsi" w:cstheme="majorHAnsi"/>
          <w:iCs/>
          <w:color w:val="000000" w:themeColor="text1"/>
          <w:spacing w:val="2"/>
        </w:rPr>
        <w:t xml:space="preserve"> to </w:t>
      </w:r>
      <w:r w:rsidRPr="001958E8">
        <w:rPr>
          <w:rFonts w:asciiTheme="majorHAnsi" w:hAnsiTheme="majorHAnsi" w:cstheme="majorHAnsi"/>
          <w:iCs/>
          <w:color w:val="000000" w:themeColor="text1"/>
          <w:spacing w:val="2"/>
        </w:rPr>
        <w:t>56.</w:t>
      </w:r>
      <w:r w:rsidR="00BD1110">
        <w:rPr>
          <w:rFonts w:asciiTheme="majorHAnsi" w:hAnsiTheme="majorHAnsi" w:cstheme="majorHAnsi"/>
          <w:iCs/>
          <w:color w:val="000000" w:themeColor="text1"/>
          <w:spacing w:val="2"/>
        </w:rPr>
        <w:t xml:space="preserve"> </w:t>
      </w:r>
      <w:r w:rsidR="00BD1110" w:rsidRPr="00BD1110">
        <w:rPr>
          <w:rFonts w:asciiTheme="majorHAnsi" w:hAnsiTheme="majorHAnsi" w:cstheme="majorHAnsi"/>
          <w:i/>
          <w:color w:val="000000" w:themeColor="text1"/>
          <w:spacing w:val="2"/>
        </w:rPr>
        <w:t>Note the essay title, not the page numbers, if using the E-book.</w:t>
      </w:r>
    </w:p>
    <w:p w14:paraId="55D70289" w14:textId="77777777" w:rsidR="00101C60" w:rsidRPr="001958E8" w:rsidRDefault="00101C60" w:rsidP="008C7790">
      <w:pPr>
        <w:pStyle w:val="Default"/>
        <w:ind w:left="720"/>
        <w:rPr>
          <w:rFonts w:asciiTheme="majorHAnsi" w:hAnsiTheme="majorHAnsi" w:cstheme="majorHAnsi"/>
          <w:iCs/>
          <w:color w:val="000000" w:themeColor="text1"/>
          <w:spacing w:val="2"/>
        </w:rPr>
      </w:pPr>
    </w:p>
    <w:bookmarkEnd w:id="0"/>
    <w:p w14:paraId="61D58B25" w14:textId="77777777" w:rsidR="008C7790" w:rsidRPr="00510E0E" w:rsidRDefault="008C7790" w:rsidP="008C7790">
      <w:pPr>
        <w:rPr>
          <w:rFonts w:asciiTheme="majorHAnsi" w:hAnsiTheme="majorHAnsi" w:cstheme="majorHAnsi"/>
          <w:b/>
          <w:bCs/>
          <w:sz w:val="24"/>
          <w:szCs w:val="24"/>
        </w:rPr>
      </w:pPr>
      <w:r w:rsidRPr="00510E0E">
        <w:rPr>
          <w:rFonts w:asciiTheme="majorHAnsi" w:hAnsiTheme="majorHAnsi" w:cstheme="majorHAnsi"/>
          <w:b/>
          <w:bCs/>
          <w:sz w:val="24"/>
          <w:szCs w:val="24"/>
        </w:rPr>
        <w:t>Magda Teter Essay Background Info:</w:t>
      </w:r>
    </w:p>
    <w:p w14:paraId="5847E6AD" w14:textId="77777777" w:rsidR="008C7790" w:rsidRDefault="008C7790" w:rsidP="008C7790">
      <w:pPr>
        <w:rPr>
          <w:rFonts w:asciiTheme="majorHAnsi" w:hAnsiTheme="majorHAnsi" w:cstheme="majorHAnsi"/>
          <w:sz w:val="24"/>
          <w:szCs w:val="24"/>
        </w:rPr>
      </w:pPr>
      <w:bookmarkStart w:id="1" w:name="_Hlk52437875"/>
      <w:r>
        <w:rPr>
          <w:rFonts w:asciiTheme="majorHAnsi" w:hAnsiTheme="majorHAnsi" w:cstheme="majorHAnsi"/>
          <w:sz w:val="24"/>
          <w:szCs w:val="24"/>
        </w:rPr>
        <w:t>Magda Teter is a Professor of History.  Her essay requires close reading in order to avoid confusion, because she goes back and forth in time within in it, and is talking about medieval printed sources (histories known as chronicles) that contained false stories about Jews killing Christians, especially children, in what Christians called ritual murder, known as Blood Libel.  This did not happen – it is a result of antisemitism, or bias against Jewish people, at the time, but 19</w:t>
      </w:r>
      <w:r w:rsidRPr="00026BBA">
        <w:rPr>
          <w:rFonts w:asciiTheme="majorHAnsi" w:hAnsiTheme="majorHAnsi" w:cstheme="majorHAnsi"/>
          <w:sz w:val="24"/>
          <w:szCs w:val="24"/>
          <w:vertAlign w:val="superscript"/>
        </w:rPr>
        <w:t>th</w:t>
      </w:r>
      <w:r>
        <w:rPr>
          <w:rFonts w:asciiTheme="majorHAnsi" w:hAnsiTheme="majorHAnsi" w:cstheme="majorHAnsi"/>
          <w:sz w:val="24"/>
          <w:szCs w:val="24"/>
        </w:rPr>
        <w:t xml:space="preserve"> and 20</w:t>
      </w:r>
      <w:r w:rsidRPr="00026BBA">
        <w:rPr>
          <w:rFonts w:asciiTheme="majorHAnsi" w:hAnsiTheme="majorHAnsi" w:cstheme="majorHAnsi"/>
          <w:sz w:val="24"/>
          <w:szCs w:val="24"/>
          <w:vertAlign w:val="superscript"/>
        </w:rPr>
        <w:t>th</w:t>
      </w:r>
      <w:r>
        <w:rPr>
          <w:rFonts w:asciiTheme="majorHAnsi" w:hAnsiTheme="majorHAnsi" w:cstheme="majorHAnsi"/>
          <w:sz w:val="24"/>
          <w:szCs w:val="24"/>
        </w:rPr>
        <w:t xml:space="preserve"> century people, including eventually the Nazis, used these old stories to publish actual articles about Jews doing these things at the time.  In the 21</w:t>
      </w:r>
      <w:r w:rsidRPr="00026BBA">
        <w:rPr>
          <w:rFonts w:asciiTheme="majorHAnsi" w:hAnsiTheme="majorHAnsi" w:cstheme="majorHAnsi"/>
          <w:sz w:val="24"/>
          <w:szCs w:val="24"/>
          <w:vertAlign w:val="superscript"/>
        </w:rPr>
        <w:t>st</w:t>
      </w:r>
      <w:r>
        <w:rPr>
          <w:rFonts w:asciiTheme="majorHAnsi" w:hAnsiTheme="majorHAnsi" w:cstheme="majorHAnsi"/>
          <w:sz w:val="24"/>
          <w:szCs w:val="24"/>
        </w:rPr>
        <w:t xml:space="preserve"> century, conspiracy theorists have recycled these same themes in modern terms, and conspiracies are active right now that do this (think conspiracies about worldwide control and/or the harming of children).  Please read carefully, and be aware that learning about long, historical trends like this can mean feeling uncomfortable when you find that things you have seen, read, or even thought are a part of those trends.  The reason this this false story about Jewish conspiracy harming Christians became a trope in the first place has everything to do with what we have been studying in class – as the geographic area we know as Europe became Christendom in the Middle Ages, being Christian was the way the boundaries were drawn</w:t>
      </w:r>
      <w:bookmarkEnd w:id="1"/>
      <w:r>
        <w:rPr>
          <w:rFonts w:asciiTheme="majorHAnsi" w:hAnsiTheme="majorHAnsi" w:cstheme="majorHAnsi"/>
          <w:sz w:val="24"/>
          <w:szCs w:val="24"/>
        </w:rPr>
        <w:t>. This was made even more complicated because the Catholic Church had declared that usury, or lending anyone money and charging interest, was a sin and Christians were forbidden from doing it.</w:t>
      </w:r>
    </w:p>
    <w:p w14:paraId="0CA6D094" w14:textId="77777777" w:rsidR="00B35F64" w:rsidRDefault="00B35F64" w:rsidP="008C7790">
      <w:pPr>
        <w:rPr>
          <w:rFonts w:asciiTheme="majorHAnsi" w:hAnsiTheme="majorHAnsi" w:cstheme="majorHAnsi"/>
          <w:sz w:val="24"/>
          <w:szCs w:val="24"/>
        </w:rPr>
      </w:pPr>
    </w:p>
    <w:p w14:paraId="6C38179B" w14:textId="48CF759E" w:rsidR="00B35F64" w:rsidRPr="00B35F64" w:rsidRDefault="00B35F64" w:rsidP="008C7790">
      <w:pPr>
        <w:rPr>
          <w:rFonts w:ascii="Times New Roman" w:hAnsi="Times New Roman"/>
          <w:sz w:val="56"/>
          <w:szCs w:val="56"/>
        </w:rPr>
      </w:pPr>
      <w:r>
        <w:rPr>
          <w:rFonts w:ascii="Times New Roman" w:hAnsi="Times New Roman"/>
          <w:sz w:val="56"/>
          <w:szCs w:val="56"/>
        </w:rPr>
        <w:t>Garrett Sigurd Haldrup</w:t>
      </w:r>
    </w:p>
    <w:p w14:paraId="0CB87B2A" w14:textId="77777777" w:rsidR="00BD1110" w:rsidRDefault="00BD1110" w:rsidP="008C7790">
      <w:pPr>
        <w:rPr>
          <w:rFonts w:asciiTheme="majorHAnsi" w:hAnsiTheme="majorHAnsi" w:cstheme="majorHAnsi"/>
          <w:sz w:val="24"/>
          <w:szCs w:val="24"/>
        </w:rPr>
      </w:pPr>
    </w:p>
    <w:p w14:paraId="3C552DE8" w14:textId="7881ECD8" w:rsidR="008C7790" w:rsidRDefault="00634630" w:rsidP="00BD1110">
      <w:pPr>
        <w:pStyle w:val="ListParagraph"/>
        <w:numPr>
          <w:ilvl w:val="0"/>
          <w:numId w:val="1"/>
        </w:numPr>
        <w:rPr>
          <w:rFonts w:asciiTheme="majorHAnsi" w:hAnsiTheme="majorHAnsi" w:cstheme="majorHAnsi"/>
          <w:sz w:val="24"/>
          <w:szCs w:val="24"/>
        </w:rPr>
      </w:pPr>
      <w:r w:rsidRPr="00BD1110">
        <w:rPr>
          <w:rFonts w:asciiTheme="majorHAnsi" w:hAnsiTheme="majorHAnsi" w:cstheme="majorHAnsi"/>
          <w:sz w:val="24"/>
          <w:szCs w:val="24"/>
        </w:rPr>
        <w:t xml:space="preserve">What </w:t>
      </w:r>
      <w:r w:rsidR="008C7790" w:rsidRPr="00BD1110">
        <w:rPr>
          <w:rFonts w:asciiTheme="majorHAnsi" w:hAnsiTheme="majorHAnsi" w:cstheme="majorHAnsi"/>
          <w:sz w:val="24"/>
          <w:szCs w:val="24"/>
        </w:rPr>
        <w:t>was</w:t>
      </w:r>
      <w:r w:rsidRPr="00BD1110">
        <w:rPr>
          <w:rFonts w:asciiTheme="majorHAnsi" w:hAnsiTheme="majorHAnsi" w:cstheme="majorHAnsi"/>
          <w:sz w:val="24"/>
          <w:szCs w:val="24"/>
        </w:rPr>
        <w:t xml:space="preserve"> blood libel? </w:t>
      </w:r>
      <w:r w:rsidR="008C7790" w:rsidRPr="00BD1110">
        <w:rPr>
          <w:rFonts w:asciiTheme="majorHAnsi" w:hAnsiTheme="majorHAnsi" w:cstheme="majorHAnsi"/>
          <w:sz w:val="24"/>
          <w:szCs w:val="24"/>
        </w:rPr>
        <w:t xml:space="preserve">How did this conspiracy originate in the Middle Ages? </w:t>
      </w:r>
    </w:p>
    <w:p w14:paraId="197390AE" w14:textId="55B45B6E" w:rsidR="00B35F64" w:rsidRPr="00B35F64" w:rsidRDefault="00B35F64" w:rsidP="00B35F64">
      <w:pPr>
        <w:pStyle w:val="ListParagraph"/>
        <w:rPr>
          <w:rFonts w:ascii="Times New Roman" w:hAnsi="Times New Roman"/>
          <w:sz w:val="24"/>
          <w:szCs w:val="24"/>
        </w:rPr>
      </w:pPr>
      <w:r>
        <w:rPr>
          <w:rFonts w:ascii="Times New Roman" w:hAnsi="Times New Roman"/>
          <w:sz w:val="24"/>
          <w:szCs w:val="24"/>
        </w:rPr>
        <w:t>Blood Libel is the idea of Jews killing Christian children, could also be called ritual murder (</w:t>
      </w:r>
      <w:proofErr w:type="spellStart"/>
      <w:r>
        <w:rPr>
          <w:rFonts w:ascii="Times New Roman" w:hAnsi="Times New Roman"/>
          <w:sz w:val="24"/>
          <w:szCs w:val="24"/>
        </w:rPr>
        <w:t>Teter</w:t>
      </w:r>
      <w:proofErr w:type="spellEnd"/>
      <w:r>
        <w:rPr>
          <w:rFonts w:ascii="Times New Roman" w:hAnsi="Times New Roman"/>
          <w:sz w:val="24"/>
          <w:szCs w:val="24"/>
        </w:rPr>
        <w:t xml:space="preserve"> 45) This conspiracy originated in the Middle Ages when deaths from </w:t>
      </w:r>
      <w:proofErr w:type="spellStart"/>
      <w:r>
        <w:rPr>
          <w:rFonts w:ascii="Times New Roman" w:hAnsi="Times New Roman"/>
          <w:sz w:val="24"/>
          <w:szCs w:val="24"/>
        </w:rPr>
        <w:t>dieseses</w:t>
      </w:r>
      <w:proofErr w:type="spellEnd"/>
      <w:r>
        <w:rPr>
          <w:rFonts w:ascii="Times New Roman" w:hAnsi="Times New Roman"/>
          <w:sz w:val="24"/>
          <w:szCs w:val="24"/>
        </w:rPr>
        <w:t xml:space="preserve"> or times of trouble were blamed on the Jewish population in the city. One example is that of Little Hugh of Lincoln. “Little Hugh’s death was blamed on Jews and became the first case in England that resulted in their execution” (</w:t>
      </w:r>
      <w:proofErr w:type="spellStart"/>
      <w:r>
        <w:rPr>
          <w:rFonts w:ascii="Times New Roman" w:hAnsi="Times New Roman"/>
          <w:sz w:val="24"/>
          <w:szCs w:val="24"/>
        </w:rPr>
        <w:t>Teter</w:t>
      </w:r>
      <w:proofErr w:type="spellEnd"/>
      <w:r>
        <w:rPr>
          <w:rFonts w:ascii="Times New Roman" w:hAnsi="Times New Roman"/>
          <w:sz w:val="24"/>
          <w:szCs w:val="24"/>
        </w:rPr>
        <w:t xml:space="preserve"> 44)</w:t>
      </w:r>
    </w:p>
    <w:p w14:paraId="2ACEF77F" w14:textId="77777777" w:rsidR="008C7790" w:rsidRDefault="008C7790" w:rsidP="008C7790">
      <w:pPr>
        <w:rPr>
          <w:rFonts w:asciiTheme="majorHAnsi" w:hAnsiTheme="majorHAnsi" w:cstheme="majorHAnsi"/>
          <w:sz w:val="24"/>
          <w:szCs w:val="24"/>
        </w:rPr>
      </w:pPr>
    </w:p>
    <w:p w14:paraId="60F99149" w14:textId="44EC9830" w:rsidR="008C7790" w:rsidRDefault="008C7790" w:rsidP="00BD1110">
      <w:pPr>
        <w:pStyle w:val="ListParagraph"/>
        <w:numPr>
          <w:ilvl w:val="0"/>
          <w:numId w:val="1"/>
        </w:numPr>
        <w:rPr>
          <w:rFonts w:asciiTheme="majorHAnsi" w:hAnsiTheme="majorHAnsi" w:cstheme="majorHAnsi"/>
          <w:sz w:val="24"/>
          <w:szCs w:val="24"/>
        </w:rPr>
      </w:pPr>
      <w:r w:rsidRPr="00BD1110">
        <w:rPr>
          <w:rFonts w:asciiTheme="majorHAnsi" w:hAnsiTheme="majorHAnsi" w:cstheme="majorHAnsi"/>
          <w:sz w:val="24"/>
          <w:szCs w:val="24"/>
        </w:rPr>
        <w:t xml:space="preserve">How was the medieval conspiracy of blood libel </w:t>
      </w:r>
      <w:r w:rsidR="00634630" w:rsidRPr="00BD1110">
        <w:rPr>
          <w:rFonts w:asciiTheme="majorHAnsi" w:hAnsiTheme="majorHAnsi" w:cstheme="majorHAnsi"/>
          <w:sz w:val="24"/>
          <w:szCs w:val="24"/>
        </w:rPr>
        <w:t>used in t</w:t>
      </w:r>
      <w:r w:rsidRPr="00BD1110">
        <w:rPr>
          <w:rFonts w:asciiTheme="majorHAnsi" w:hAnsiTheme="majorHAnsi" w:cstheme="majorHAnsi"/>
          <w:sz w:val="24"/>
          <w:szCs w:val="24"/>
        </w:rPr>
        <w:t xml:space="preserve">he nineteenth and twentieth centuries?  </w:t>
      </w:r>
    </w:p>
    <w:p w14:paraId="268C5A86" w14:textId="6D53E75E" w:rsidR="00B35F64" w:rsidRPr="00B35F64" w:rsidRDefault="00B35F64" w:rsidP="00B35F64">
      <w:pPr>
        <w:pStyle w:val="ListParagraph"/>
        <w:rPr>
          <w:rFonts w:ascii="Times New Roman" w:hAnsi="Times New Roman"/>
          <w:sz w:val="24"/>
          <w:szCs w:val="24"/>
        </w:rPr>
      </w:pPr>
      <w:r w:rsidRPr="00B35F64">
        <w:rPr>
          <w:rFonts w:ascii="Times New Roman" w:hAnsi="Times New Roman"/>
          <w:sz w:val="24"/>
          <w:szCs w:val="24"/>
        </w:rPr>
        <w:t xml:space="preserve">The medieval conspiracy of blood libel was used by powers in the nineteenth and twentieth </w:t>
      </w:r>
      <w:proofErr w:type="spellStart"/>
      <w:r w:rsidRPr="00B35F64">
        <w:rPr>
          <w:rFonts w:ascii="Times New Roman" w:hAnsi="Times New Roman"/>
          <w:sz w:val="24"/>
          <w:szCs w:val="24"/>
        </w:rPr>
        <w:t>centries</w:t>
      </w:r>
      <w:proofErr w:type="spellEnd"/>
      <w:r w:rsidRPr="00B35F64">
        <w:rPr>
          <w:rFonts w:ascii="Times New Roman" w:hAnsi="Times New Roman"/>
          <w:sz w:val="24"/>
          <w:szCs w:val="24"/>
        </w:rPr>
        <w:t xml:space="preserve"> to revive the narrative that their countries problems were caused by the </w:t>
      </w:r>
      <w:r w:rsidRPr="00B35F64">
        <w:rPr>
          <w:rFonts w:ascii="Times New Roman" w:hAnsi="Times New Roman"/>
          <w:sz w:val="24"/>
          <w:szCs w:val="24"/>
        </w:rPr>
        <w:lastRenderedPageBreak/>
        <w:t xml:space="preserve">presence of the Jews. </w:t>
      </w:r>
      <w:r>
        <w:rPr>
          <w:rFonts w:ascii="Times New Roman" w:hAnsi="Times New Roman"/>
          <w:sz w:val="24"/>
          <w:szCs w:val="24"/>
        </w:rPr>
        <w:t xml:space="preserve">For </w:t>
      </w:r>
      <w:proofErr w:type="gramStart"/>
      <w:r>
        <w:rPr>
          <w:rFonts w:ascii="Times New Roman" w:hAnsi="Times New Roman"/>
          <w:sz w:val="24"/>
          <w:szCs w:val="24"/>
        </w:rPr>
        <w:t>example</w:t>
      </w:r>
      <w:proofErr w:type="gramEnd"/>
      <w:r>
        <w:rPr>
          <w:rFonts w:ascii="Times New Roman" w:hAnsi="Times New Roman"/>
          <w:sz w:val="24"/>
          <w:szCs w:val="24"/>
        </w:rPr>
        <w:t xml:space="preserve"> the </w:t>
      </w:r>
      <w:r>
        <w:rPr>
          <w:rFonts w:ascii="Times New Roman" w:hAnsi="Times New Roman"/>
          <w:i/>
          <w:iCs/>
          <w:sz w:val="24"/>
          <w:szCs w:val="24"/>
        </w:rPr>
        <w:t xml:space="preserve">Der </w:t>
      </w:r>
      <w:proofErr w:type="spellStart"/>
      <w:r>
        <w:rPr>
          <w:rFonts w:ascii="Times New Roman" w:hAnsi="Times New Roman"/>
          <w:i/>
          <w:iCs/>
          <w:sz w:val="24"/>
          <w:szCs w:val="24"/>
        </w:rPr>
        <w:t>Stürmer</w:t>
      </w:r>
      <w:proofErr w:type="spellEnd"/>
      <w:r>
        <w:rPr>
          <w:rFonts w:ascii="Times New Roman" w:hAnsi="Times New Roman"/>
          <w:sz w:val="24"/>
          <w:szCs w:val="24"/>
        </w:rPr>
        <w:t xml:space="preserve"> paper’s issue with the headline “A Jewish Pan to Murder Non-Jews Uncovered!” (</w:t>
      </w:r>
      <w:proofErr w:type="spellStart"/>
      <w:r>
        <w:rPr>
          <w:rFonts w:ascii="Times New Roman" w:hAnsi="Times New Roman"/>
          <w:sz w:val="24"/>
          <w:szCs w:val="24"/>
        </w:rPr>
        <w:t>Teter</w:t>
      </w:r>
      <w:proofErr w:type="spellEnd"/>
      <w:r>
        <w:rPr>
          <w:rFonts w:ascii="Times New Roman" w:hAnsi="Times New Roman"/>
          <w:sz w:val="24"/>
          <w:szCs w:val="24"/>
        </w:rPr>
        <w:t xml:space="preserve"> 46) Here the </w:t>
      </w:r>
      <w:proofErr w:type="spellStart"/>
      <w:r>
        <w:rPr>
          <w:rFonts w:ascii="Times New Roman" w:hAnsi="Times New Roman"/>
          <w:sz w:val="24"/>
          <w:szCs w:val="24"/>
        </w:rPr>
        <w:t>german</w:t>
      </w:r>
      <w:proofErr w:type="spellEnd"/>
      <w:r>
        <w:rPr>
          <w:rFonts w:ascii="Times New Roman" w:hAnsi="Times New Roman"/>
          <w:sz w:val="24"/>
          <w:szCs w:val="24"/>
        </w:rPr>
        <w:t xml:space="preserve"> paper is reviving the idea of ritual murder by using old sources that “confirmed” their tale. </w:t>
      </w:r>
    </w:p>
    <w:p w14:paraId="614788AA" w14:textId="77777777" w:rsidR="002B2486" w:rsidRPr="009C2BA5" w:rsidRDefault="002B2486" w:rsidP="008C7790">
      <w:pPr>
        <w:rPr>
          <w:rFonts w:asciiTheme="majorHAnsi" w:hAnsiTheme="majorHAnsi" w:cstheme="majorHAnsi"/>
          <w:sz w:val="24"/>
          <w:szCs w:val="24"/>
        </w:rPr>
      </w:pPr>
    </w:p>
    <w:p w14:paraId="184226A8" w14:textId="448AD341" w:rsidR="00B35F64" w:rsidRDefault="00634630" w:rsidP="00B35F64">
      <w:pPr>
        <w:pStyle w:val="ListParagraph"/>
        <w:numPr>
          <w:ilvl w:val="0"/>
          <w:numId w:val="1"/>
        </w:numPr>
        <w:rPr>
          <w:rFonts w:asciiTheme="majorHAnsi" w:hAnsiTheme="majorHAnsi" w:cstheme="majorHAnsi"/>
          <w:sz w:val="24"/>
          <w:szCs w:val="24"/>
        </w:rPr>
      </w:pPr>
      <w:r w:rsidRPr="00BD1110">
        <w:rPr>
          <w:rFonts w:asciiTheme="majorHAnsi" w:hAnsiTheme="majorHAnsi" w:cstheme="majorHAnsi"/>
          <w:sz w:val="24"/>
          <w:szCs w:val="24"/>
        </w:rPr>
        <w:t>How did this and subsequent anti-Jewish conspiracy theories gain power?</w:t>
      </w:r>
    </w:p>
    <w:p w14:paraId="281ADC10" w14:textId="2665E678" w:rsidR="00B35F64" w:rsidRPr="00B35F64" w:rsidRDefault="00B35F64" w:rsidP="00B35F64">
      <w:pPr>
        <w:pStyle w:val="ListParagraph"/>
        <w:rPr>
          <w:rFonts w:ascii="Times New Roman" w:hAnsi="Times New Roman"/>
          <w:sz w:val="24"/>
          <w:szCs w:val="24"/>
        </w:rPr>
      </w:pPr>
      <w:r>
        <w:rPr>
          <w:rFonts w:ascii="Times New Roman" w:hAnsi="Times New Roman"/>
          <w:sz w:val="24"/>
          <w:szCs w:val="24"/>
        </w:rPr>
        <w:t xml:space="preserve">These theories and publications gained power by citing lots of sources from the medieval sources as if they were fact. The problem is these sources they cite are sources where the mention of the blood libel is just a few </w:t>
      </w:r>
      <w:proofErr w:type="gramStart"/>
      <w:r>
        <w:rPr>
          <w:rFonts w:ascii="Times New Roman" w:hAnsi="Times New Roman"/>
          <w:sz w:val="24"/>
          <w:szCs w:val="24"/>
        </w:rPr>
        <w:t>sentences</w:t>
      </w:r>
      <w:proofErr w:type="gramEnd"/>
      <w:r>
        <w:rPr>
          <w:rFonts w:ascii="Times New Roman" w:hAnsi="Times New Roman"/>
          <w:sz w:val="24"/>
          <w:szCs w:val="24"/>
        </w:rPr>
        <w:t xml:space="preserve"> and the rest is a picture (</w:t>
      </w:r>
      <w:proofErr w:type="spellStart"/>
      <w:r>
        <w:rPr>
          <w:rFonts w:ascii="Times New Roman" w:hAnsi="Times New Roman"/>
          <w:sz w:val="24"/>
          <w:szCs w:val="24"/>
        </w:rPr>
        <w:t>Teter</w:t>
      </w:r>
      <w:proofErr w:type="spellEnd"/>
      <w:r>
        <w:rPr>
          <w:rFonts w:ascii="Times New Roman" w:hAnsi="Times New Roman"/>
          <w:sz w:val="24"/>
          <w:szCs w:val="24"/>
        </w:rPr>
        <w:t xml:space="preserve"> 50) These sources are also continuing copying each other and </w:t>
      </w:r>
      <w:proofErr w:type="spellStart"/>
      <w:r>
        <w:rPr>
          <w:rFonts w:ascii="Times New Roman" w:hAnsi="Times New Roman"/>
          <w:sz w:val="24"/>
          <w:szCs w:val="24"/>
        </w:rPr>
        <w:t>there</w:t>
      </w:r>
      <w:proofErr w:type="spellEnd"/>
      <w:r>
        <w:rPr>
          <w:rFonts w:ascii="Times New Roman" w:hAnsi="Times New Roman"/>
          <w:sz w:val="24"/>
          <w:szCs w:val="24"/>
        </w:rPr>
        <w:t xml:space="preserve"> stories as time goes on. “Some of the stories </w:t>
      </w:r>
      <w:proofErr w:type="spellStart"/>
      <w:r>
        <w:rPr>
          <w:rFonts w:ascii="Times New Roman" w:hAnsi="Times New Roman"/>
          <w:sz w:val="24"/>
          <w:szCs w:val="24"/>
        </w:rPr>
        <w:t>Schedel</w:t>
      </w:r>
      <w:proofErr w:type="spellEnd"/>
      <w:r>
        <w:rPr>
          <w:rFonts w:ascii="Times New Roman" w:hAnsi="Times New Roman"/>
          <w:sz w:val="24"/>
          <w:szCs w:val="24"/>
        </w:rPr>
        <w:t xml:space="preserve"> included had already appeared in Vincent of </w:t>
      </w:r>
      <w:proofErr w:type="spellStart"/>
      <w:r>
        <w:rPr>
          <w:rFonts w:ascii="Times New Roman" w:hAnsi="Times New Roman"/>
          <w:sz w:val="24"/>
          <w:szCs w:val="24"/>
        </w:rPr>
        <w:t>Bearuvais’s</w:t>
      </w:r>
      <w:proofErr w:type="spellEnd"/>
      <w:r>
        <w:rPr>
          <w:rFonts w:ascii="Times New Roman" w:hAnsi="Times New Roman"/>
          <w:sz w:val="24"/>
          <w:szCs w:val="24"/>
        </w:rPr>
        <w:t xml:space="preserve">, and then in </w:t>
      </w:r>
      <w:proofErr w:type="spellStart"/>
      <w:r>
        <w:rPr>
          <w:rFonts w:ascii="Times New Roman" w:hAnsi="Times New Roman"/>
          <w:sz w:val="24"/>
          <w:szCs w:val="24"/>
        </w:rPr>
        <w:t>Rolevinck’s</w:t>
      </w:r>
      <w:proofErr w:type="spellEnd"/>
      <w:r>
        <w:rPr>
          <w:rFonts w:ascii="Times New Roman" w:hAnsi="Times New Roman"/>
          <w:sz w:val="24"/>
          <w:szCs w:val="24"/>
        </w:rPr>
        <w:t xml:space="preserve"> and sometimes also Foresti’s, works” (</w:t>
      </w:r>
      <w:proofErr w:type="spellStart"/>
      <w:r>
        <w:rPr>
          <w:rFonts w:ascii="Times New Roman" w:hAnsi="Times New Roman"/>
          <w:sz w:val="24"/>
          <w:szCs w:val="24"/>
        </w:rPr>
        <w:t>Teter</w:t>
      </w:r>
      <w:proofErr w:type="spellEnd"/>
      <w:r>
        <w:rPr>
          <w:rFonts w:ascii="Times New Roman" w:hAnsi="Times New Roman"/>
          <w:sz w:val="24"/>
          <w:szCs w:val="24"/>
        </w:rPr>
        <w:t xml:space="preserve"> 53) </w:t>
      </w:r>
    </w:p>
    <w:p w14:paraId="553DBCDA" w14:textId="77777777" w:rsidR="002B2486" w:rsidRPr="009C2BA5" w:rsidRDefault="002B2486" w:rsidP="008C7790">
      <w:pPr>
        <w:rPr>
          <w:rFonts w:asciiTheme="majorHAnsi" w:hAnsiTheme="majorHAnsi" w:cstheme="majorHAnsi"/>
          <w:sz w:val="24"/>
          <w:szCs w:val="24"/>
        </w:rPr>
      </w:pPr>
    </w:p>
    <w:p w14:paraId="3C82CF3D" w14:textId="6CF8C1ED" w:rsidR="008C7790" w:rsidRDefault="00634630" w:rsidP="00BD1110">
      <w:pPr>
        <w:pStyle w:val="ListParagraph"/>
        <w:numPr>
          <w:ilvl w:val="0"/>
          <w:numId w:val="1"/>
        </w:numPr>
        <w:rPr>
          <w:rFonts w:asciiTheme="majorHAnsi" w:hAnsiTheme="majorHAnsi" w:cstheme="majorHAnsi"/>
          <w:sz w:val="24"/>
          <w:szCs w:val="24"/>
        </w:rPr>
      </w:pPr>
      <w:r w:rsidRPr="00BD1110">
        <w:rPr>
          <w:rFonts w:asciiTheme="majorHAnsi" w:hAnsiTheme="majorHAnsi" w:cstheme="majorHAnsi"/>
          <w:sz w:val="24"/>
          <w:szCs w:val="24"/>
        </w:rPr>
        <w:t xml:space="preserve">Why </w:t>
      </w:r>
      <w:r w:rsidR="008C7790" w:rsidRPr="00BD1110">
        <w:rPr>
          <w:rFonts w:asciiTheme="majorHAnsi" w:hAnsiTheme="majorHAnsi" w:cstheme="majorHAnsi"/>
          <w:sz w:val="24"/>
          <w:szCs w:val="24"/>
        </w:rPr>
        <w:t>is this an example of how</w:t>
      </w:r>
      <w:r w:rsidRPr="00BD1110">
        <w:rPr>
          <w:rFonts w:asciiTheme="majorHAnsi" w:hAnsiTheme="majorHAnsi" w:cstheme="majorHAnsi"/>
          <w:sz w:val="24"/>
          <w:szCs w:val="24"/>
        </w:rPr>
        <w:t xml:space="preserve"> correct historical analysis</w:t>
      </w:r>
      <w:r w:rsidR="008C7790" w:rsidRPr="00BD1110">
        <w:rPr>
          <w:rFonts w:asciiTheme="majorHAnsi" w:hAnsiTheme="majorHAnsi" w:cstheme="majorHAnsi"/>
          <w:sz w:val="24"/>
          <w:szCs w:val="24"/>
        </w:rPr>
        <w:t xml:space="preserve"> and context are </w:t>
      </w:r>
      <w:r w:rsidRPr="00BD1110">
        <w:rPr>
          <w:rFonts w:asciiTheme="majorHAnsi" w:hAnsiTheme="majorHAnsi" w:cstheme="majorHAnsi"/>
          <w:sz w:val="24"/>
          <w:szCs w:val="24"/>
        </w:rPr>
        <w:t xml:space="preserve">important?  </w:t>
      </w:r>
    </w:p>
    <w:p w14:paraId="7E382A9F" w14:textId="65BF438B" w:rsidR="00B35F64" w:rsidRPr="00B35F64" w:rsidRDefault="00B35F64" w:rsidP="00B35F64">
      <w:pPr>
        <w:pStyle w:val="ListParagraph"/>
        <w:rPr>
          <w:rFonts w:ascii="Times New Roman" w:hAnsi="Times New Roman"/>
          <w:sz w:val="24"/>
          <w:szCs w:val="24"/>
        </w:rPr>
      </w:pPr>
      <w:r>
        <w:rPr>
          <w:rFonts w:ascii="Times New Roman" w:hAnsi="Times New Roman"/>
          <w:sz w:val="24"/>
          <w:szCs w:val="24"/>
        </w:rPr>
        <w:t xml:space="preserve">Correct historical analysis is so very important because just because something was said and written about during the time in the past does not mean that it is factual. You </w:t>
      </w:r>
      <w:proofErr w:type="gramStart"/>
      <w:r>
        <w:rPr>
          <w:rFonts w:ascii="Times New Roman" w:hAnsi="Times New Roman"/>
          <w:sz w:val="24"/>
          <w:szCs w:val="24"/>
        </w:rPr>
        <w:t>have to</w:t>
      </w:r>
      <w:proofErr w:type="gramEnd"/>
      <w:r>
        <w:rPr>
          <w:rFonts w:ascii="Times New Roman" w:hAnsi="Times New Roman"/>
          <w:sz w:val="24"/>
          <w:szCs w:val="24"/>
        </w:rPr>
        <w:t xml:space="preserve"> look at the context that it was written in, what other things did they publish, did anyone disagree with them, and more questions have to be asked about the source other than just taking it at face value. Just reading the source can paint a biased point of view of the past. It can even if reading it as wrong instead of right can give you a skewed view of the past “Jews are almost entirely missing as historical actors embedded in the fabric of </w:t>
      </w:r>
      <w:proofErr w:type="spellStart"/>
      <w:r>
        <w:rPr>
          <w:rFonts w:ascii="Times New Roman" w:hAnsi="Times New Roman"/>
          <w:sz w:val="24"/>
          <w:szCs w:val="24"/>
        </w:rPr>
        <w:t>medieal</w:t>
      </w:r>
      <w:proofErr w:type="spellEnd"/>
      <w:r>
        <w:rPr>
          <w:rFonts w:ascii="Times New Roman" w:hAnsi="Times New Roman"/>
          <w:sz w:val="24"/>
          <w:szCs w:val="24"/>
        </w:rPr>
        <w:t xml:space="preserve"> European society” (</w:t>
      </w:r>
      <w:proofErr w:type="spellStart"/>
      <w:r>
        <w:rPr>
          <w:rFonts w:ascii="Times New Roman" w:hAnsi="Times New Roman"/>
          <w:sz w:val="24"/>
          <w:szCs w:val="24"/>
        </w:rPr>
        <w:t>Teter</w:t>
      </w:r>
      <w:proofErr w:type="spellEnd"/>
      <w:r>
        <w:rPr>
          <w:rFonts w:ascii="Times New Roman" w:hAnsi="Times New Roman"/>
          <w:sz w:val="24"/>
          <w:szCs w:val="24"/>
        </w:rPr>
        <w:t xml:space="preserve"> 55)</w:t>
      </w:r>
    </w:p>
    <w:p w14:paraId="01551B0D" w14:textId="77777777" w:rsidR="002B2486" w:rsidRPr="009C2BA5" w:rsidRDefault="002B2486" w:rsidP="008C7790">
      <w:pPr>
        <w:rPr>
          <w:rFonts w:asciiTheme="majorHAnsi" w:hAnsiTheme="majorHAnsi" w:cstheme="majorHAnsi"/>
          <w:sz w:val="24"/>
          <w:szCs w:val="24"/>
        </w:rPr>
      </w:pPr>
    </w:p>
    <w:p w14:paraId="09EB1216" w14:textId="4EA59FE1" w:rsidR="008C7790" w:rsidRPr="00BD1110" w:rsidRDefault="008C7790" w:rsidP="00BD1110">
      <w:pPr>
        <w:pStyle w:val="ListParagraph"/>
        <w:rPr>
          <w:rFonts w:asciiTheme="majorHAnsi" w:hAnsiTheme="majorHAnsi" w:cstheme="majorHAnsi"/>
          <w:sz w:val="24"/>
          <w:szCs w:val="24"/>
        </w:rPr>
      </w:pPr>
    </w:p>
    <w:sectPr w:rsidR="008C7790" w:rsidRPr="00BD111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9AD5C6" w14:textId="77777777" w:rsidR="00580D3F" w:rsidRDefault="00580D3F" w:rsidP="008C7790">
      <w:pPr>
        <w:spacing w:after="0" w:line="240" w:lineRule="auto"/>
      </w:pPr>
      <w:r>
        <w:separator/>
      </w:r>
    </w:p>
  </w:endnote>
  <w:endnote w:type="continuationSeparator" w:id="0">
    <w:p w14:paraId="652AB368" w14:textId="77777777" w:rsidR="00580D3F" w:rsidRDefault="00580D3F" w:rsidP="008C7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1EC05C" w14:textId="77777777" w:rsidR="00580D3F" w:rsidRDefault="00580D3F" w:rsidP="008C7790">
      <w:pPr>
        <w:spacing w:after="0" w:line="240" w:lineRule="auto"/>
      </w:pPr>
      <w:r>
        <w:separator/>
      </w:r>
    </w:p>
  </w:footnote>
  <w:footnote w:type="continuationSeparator" w:id="0">
    <w:p w14:paraId="21BADD6B" w14:textId="77777777" w:rsidR="00580D3F" w:rsidRDefault="00580D3F" w:rsidP="008C7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F2A03" w14:textId="7C93F7D3" w:rsidR="008C7790" w:rsidRDefault="008C7790">
    <w:pPr>
      <w:pStyle w:val="Header"/>
    </w:pPr>
    <w:r>
      <w:t>HIST 11</w:t>
    </w:r>
    <w:r w:rsidR="006D2F71">
      <w:t>7</w:t>
    </w:r>
  </w:p>
  <w:p w14:paraId="42E11152" w14:textId="07B5BAF4" w:rsidR="008C7790" w:rsidRDefault="008C7790">
    <w:pPr>
      <w:pStyle w:val="Header"/>
    </w:pPr>
    <w:r>
      <w:t>Dr. Jones</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F0728BD"/>
    <w:multiLevelType w:val="hybridMultilevel"/>
    <w:tmpl w:val="D91EF2DC"/>
    <w:lvl w:ilvl="0" w:tplc="673A8F32">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6076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790"/>
    <w:rsid w:val="00101C60"/>
    <w:rsid w:val="001B6783"/>
    <w:rsid w:val="00224B8D"/>
    <w:rsid w:val="00235C4E"/>
    <w:rsid w:val="002B2486"/>
    <w:rsid w:val="002D2550"/>
    <w:rsid w:val="00580D3F"/>
    <w:rsid w:val="00634630"/>
    <w:rsid w:val="006D2F71"/>
    <w:rsid w:val="006D56A1"/>
    <w:rsid w:val="007540FC"/>
    <w:rsid w:val="008C7790"/>
    <w:rsid w:val="00B35F64"/>
    <w:rsid w:val="00BD1110"/>
    <w:rsid w:val="00D5289A"/>
    <w:rsid w:val="00E52C46"/>
    <w:rsid w:val="00F306AC"/>
    <w:rsid w:val="00FA78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22DB0"/>
  <w15:chartTrackingRefBased/>
  <w15:docId w15:val="{8A496662-B2BC-4167-9F28-31439DF86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790"/>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C7790"/>
    <w:pPr>
      <w:autoSpaceDE w:val="0"/>
      <w:autoSpaceDN w:val="0"/>
      <w:adjustRightInd w:val="0"/>
      <w:spacing w:after="0" w:line="240" w:lineRule="auto"/>
    </w:pPr>
    <w:rPr>
      <w:rFonts w:ascii="Garamond" w:eastAsia="Times New Roman" w:hAnsi="Garamond" w:cs="Garamond"/>
      <w:color w:val="000000"/>
      <w:sz w:val="24"/>
      <w:szCs w:val="24"/>
    </w:rPr>
  </w:style>
  <w:style w:type="paragraph" w:styleId="Header">
    <w:name w:val="header"/>
    <w:basedOn w:val="Normal"/>
    <w:link w:val="HeaderChar"/>
    <w:uiPriority w:val="99"/>
    <w:unhideWhenUsed/>
    <w:rsid w:val="008C7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790"/>
    <w:rPr>
      <w:rFonts w:eastAsia="Times New Roman" w:cs="Times New Roman"/>
    </w:rPr>
  </w:style>
  <w:style w:type="paragraph" w:styleId="Footer">
    <w:name w:val="footer"/>
    <w:basedOn w:val="Normal"/>
    <w:link w:val="FooterChar"/>
    <w:uiPriority w:val="99"/>
    <w:unhideWhenUsed/>
    <w:rsid w:val="008C7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790"/>
    <w:rPr>
      <w:rFonts w:eastAsia="Times New Roman" w:cs="Times New Roman"/>
    </w:rPr>
  </w:style>
  <w:style w:type="paragraph" w:styleId="ListParagraph">
    <w:name w:val="List Paragraph"/>
    <w:basedOn w:val="Normal"/>
    <w:uiPriority w:val="34"/>
    <w:qFormat/>
    <w:rsid w:val="00BD11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3562</Characters>
  <Application>Microsoft Office Word</Application>
  <DocSecurity>0</DocSecurity>
  <Lines>29</Lines>
  <Paragraphs>8</Paragraphs>
  <ScaleCrop>false</ScaleCrop>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dcterms:created xsi:type="dcterms:W3CDTF">2025-03-18T17:37:00Z</dcterms:created>
  <dcterms:modified xsi:type="dcterms:W3CDTF">2025-03-18T17:37:00Z</dcterms:modified>
</cp:coreProperties>
</file>